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41D6" w:rsidRPr="00F96FD8" w:rsidRDefault="00E141D6" w:rsidP="00E141D6">
      <w:pPr>
        <w:jc w:val="center"/>
        <w:rPr>
          <w:sz w:val="22"/>
          <w:szCs w:val="22"/>
        </w:rPr>
      </w:pPr>
      <w:r w:rsidRPr="00F96FD8">
        <w:rPr>
          <w:noProof/>
          <w:sz w:val="26"/>
          <w:szCs w:val="26"/>
        </w:rPr>
        <w:drawing>
          <wp:inline distT="0" distB="0" distL="0" distR="0">
            <wp:extent cx="485140" cy="588645"/>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485140" cy="588645"/>
                    </a:xfrm>
                    <a:prstGeom prst="rect">
                      <a:avLst/>
                    </a:prstGeom>
                    <a:noFill/>
                    <a:ln w="9525">
                      <a:noFill/>
                      <a:miter lim="800000"/>
                      <a:headEnd/>
                      <a:tailEnd/>
                    </a:ln>
                  </pic:spPr>
                </pic:pic>
              </a:graphicData>
            </a:graphic>
          </wp:inline>
        </w:drawing>
      </w:r>
    </w:p>
    <w:p w:rsidR="00E141D6" w:rsidRPr="00F96FD8" w:rsidRDefault="00E141D6" w:rsidP="006E778F">
      <w:pPr>
        <w:jc w:val="both"/>
        <w:rPr>
          <w:sz w:val="22"/>
          <w:szCs w:val="22"/>
        </w:rPr>
      </w:pPr>
      <w:r w:rsidRPr="00F96FD8">
        <w:rPr>
          <w:sz w:val="22"/>
          <w:szCs w:val="22"/>
        </w:rPr>
        <w:t>МУНИЦИПАЛЬНОЕ ОБРАЗОВАНИЕ «МУНИЦИПАЛЬНЫЙ РАЙОН «ЗАПОЛЯРНЫЙ РАЙОН»</w:t>
      </w:r>
    </w:p>
    <w:p w:rsidR="006E778F" w:rsidRPr="00F96FD8" w:rsidRDefault="006E778F" w:rsidP="006E778F">
      <w:pPr>
        <w:jc w:val="center"/>
        <w:rPr>
          <w:sz w:val="22"/>
          <w:szCs w:val="22"/>
        </w:rPr>
      </w:pPr>
      <w:r w:rsidRPr="00F96FD8">
        <w:rPr>
          <w:sz w:val="22"/>
          <w:szCs w:val="22"/>
        </w:rPr>
        <w:t>НЕНЕЦКИЙ АВТОНОМНЫЙ ОКРУГ»</w:t>
      </w:r>
    </w:p>
    <w:p w:rsidR="00E141D6" w:rsidRPr="00F96FD8" w:rsidRDefault="00E141D6" w:rsidP="00E141D6">
      <w:pPr>
        <w:jc w:val="center"/>
        <w:rPr>
          <w:b/>
        </w:rPr>
      </w:pPr>
      <w:r w:rsidRPr="00F96FD8">
        <w:rPr>
          <w:b/>
        </w:rPr>
        <w:t>КОНТРОЛЬНО-СЧЕТНАЯ ПАЛАТА</w:t>
      </w:r>
    </w:p>
    <w:tbl>
      <w:tblPr>
        <w:tblW w:w="9914" w:type="dxa"/>
        <w:tblInd w:w="108" w:type="dxa"/>
        <w:tblBorders>
          <w:top w:val="single" w:sz="4" w:space="0" w:color="auto"/>
        </w:tblBorders>
        <w:tblLook w:val="0000" w:firstRow="0" w:lastRow="0" w:firstColumn="0" w:lastColumn="0" w:noHBand="0" w:noVBand="0"/>
      </w:tblPr>
      <w:tblGrid>
        <w:gridCol w:w="9914"/>
      </w:tblGrid>
      <w:tr w:rsidR="00E141D6" w:rsidRPr="00F96FD8" w:rsidTr="0080273B">
        <w:trPr>
          <w:trHeight w:val="254"/>
        </w:trPr>
        <w:tc>
          <w:tcPr>
            <w:tcW w:w="9914" w:type="dxa"/>
            <w:tcBorders>
              <w:top w:val="single" w:sz="4" w:space="0" w:color="auto"/>
              <w:left w:val="nil"/>
              <w:bottom w:val="nil"/>
              <w:right w:val="nil"/>
            </w:tcBorders>
          </w:tcPr>
          <w:p w:rsidR="00E141D6" w:rsidRPr="00F96FD8" w:rsidRDefault="00E141D6" w:rsidP="000866EB">
            <w:pPr>
              <w:jc w:val="center"/>
              <w:rPr>
                <w:sz w:val="16"/>
                <w:szCs w:val="16"/>
              </w:rPr>
            </w:pPr>
            <w:r w:rsidRPr="00F96FD8">
              <w:rPr>
                <w:sz w:val="16"/>
                <w:szCs w:val="16"/>
              </w:rPr>
              <w:t>166700 п.</w:t>
            </w:r>
            <w:r w:rsidR="00911BF3" w:rsidRPr="00F96FD8">
              <w:rPr>
                <w:sz w:val="16"/>
                <w:szCs w:val="16"/>
              </w:rPr>
              <w:t xml:space="preserve"> </w:t>
            </w:r>
            <w:r w:rsidRPr="00F96FD8">
              <w:rPr>
                <w:sz w:val="16"/>
                <w:szCs w:val="16"/>
              </w:rPr>
              <w:t>Искателей, Ненецкий автономный округ, ул.</w:t>
            </w:r>
            <w:r w:rsidR="00911BF3" w:rsidRPr="00F96FD8">
              <w:rPr>
                <w:sz w:val="16"/>
                <w:szCs w:val="16"/>
              </w:rPr>
              <w:t xml:space="preserve"> </w:t>
            </w:r>
            <w:r w:rsidRPr="00F96FD8">
              <w:rPr>
                <w:sz w:val="16"/>
                <w:szCs w:val="16"/>
              </w:rPr>
              <w:t>Губкина, д.</w:t>
            </w:r>
            <w:r w:rsidR="00093812" w:rsidRPr="00F96FD8">
              <w:rPr>
                <w:sz w:val="16"/>
                <w:szCs w:val="16"/>
              </w:rPr>
              <w:t>10</w:t>
            </w:r>
            <w:r w:rsidRPr="00F96FD8">
              <w:rPr>
                <w:sz w:val="16"/>
                <w:szCs w:val="16"/>
              </w:rPr>
              <w:t>, тел. (81853) 4-81-44, факс. (81853) 4-</w:t>
            </w:r>
            <w:r w:rsidR="000866EB" w:rsidRPr="00F96FD8">
              <w:rPr>
                <w:sz w:val="16"/>
                <w:szCs w:val="16"/>
              </w:rPr>
              <w:t>79-64</w:t>
            </w:r>
            <w:r w:rsidRPr="00F96FD8">
              <w:rPr>
                <w:sz w:val="16"/>
                <w:szCs w:val="16"/>
              </w:rPr>
              <w:t xml:space="preserve">, </w:t>
            </w:r>
            <w:r w:rsidRPr="00F96FD8">
              <w:rPr>
                <w:sz w:val="16"/>
                <w:szCs w:val="16"/>
                <w:lang w:val="en-US"/>
              </w:rPr>
              <w:t>e</w:t>
            </w:r>
            <w:r w:rsidRPr="00F96FD8">
              <w:rPr>
                <w:sz w:val="16"/>
                <w:szCs w:val="16"/>
              </w:rPr>
              <w:t>-</w:t>
            </w:r>
            <w:r w:rsidRPr="00F96FD8">
              <w:rPr>
                <w:sz w:val="16"/>
                <w:szCs w:val="16"/>
                <w:lang w:val="en-US"/>
              </w:rPr>
              <w:t>mail</w:t>
            </w:r>
            <w:r w:rsidRPr="00F96FD8">
              <w:rPr>
                <w:sz w:val="16"/>
                <w:szCs w:val="16"/>
              </w:rPr>
              <w:t xml:space="preserve">: </w:t>
            </w:r>
            <w:r w:rsidRPr="00F96FD8">
              <w:rPr>
                <w:sz w:val="16"/>
                <w:szCs w:val="16"/>
                <w:lang w:val="en-US"/>
              </w:rPr>
              <w:t>ksp</w:t>
            </w:r>
            <w:r w:rsidRPr="00F96FD8">
              <w:rPr>
                <w:sz w:val="16"/>
                <w:szCs w:val="16"/>
              </w:rPr>
              <w:t>-</w:t>
            </w:r>
            <w:r w:rsidRPr="00F96FD8">
              <w:rPr>
                <w:sz w:val="16"/>
                <w:szCs w:val="16"/>
                <w:lang w:val="en-US"/>
              </w:rPr>
              <w:t>zr</w:t>
            </w:r>
            <w:r w:rsidRPr="00F96FD8">
              <w:rPr>
                <w:sz w:val="16"/>
                <w:szCs w:val="16"/>
              </w:rPr>
              <w:t>@</w:t>
            </w:r>
            <w:r w:rsidRPr="00F96FD8">
              <w:rPr>
                <w:sz w:val="16"/>
                <w:szCs w:val="16"/>
                <w:lang w:val="en-US"/>
              </w:rPr>
              <w:t>mail</w:t>
            </w:r>
            <w:r w:rsidRPr="00F96FD8">
              <w:rPr>
                <w:sz w:val="16"/>
                <w:szCs w:val="16"/>
              </w:rPr>
              <w:t>.</w:t>
            </w:r>
            <w:r w:rsidRPr="00F96FD8">
              <w:rPr>
                <w:sz w:val="16"/>
                <w:szCs w:val="16"/>
                <w:lang w:val="en-US"/>
              </w:rPr>
              <w:t>ru</w:t>
            </w:r>
          </w:p>
        </w:tc>
      </w:tr>
    </w:tbl>
    <w:p w:rsidR="000C7F01" w:rsidRPr="00F96FD8" w:rsidRDefault="000C7F01" w:rsidP="00B2364B">
      <w:pPr>
        <w:shd w:val="clear" w:color="auto" w:fill="FFFFFF"/>
        <w:tabs>
          <w:tab w:val="left" w:pos="851"/>
          <w:tab w:val="left" w:pos="993"/>
          <w:tab w:val="left" w:pos="1134"/>
          <w:tab w:val="left" w:pos="9214"/>
        </w:tabs>
        <w:ind w:firstLine="709"/>
        <w:jc w:val="right"/>
        <w:rPr>
          <w:sz w:val="16"/>
          <w:szCs w:val="16"/>
        </w:rPr>
      </w:pPr>
    </w:p>
    <w:tbl>
      <w:tblPr>
        <w:tblW w:w="9900" w:type="dxa"/>
        <w:tblInd w:w="-106" w:type="dxa"/>
        <w:tblBorders>
          <w:insideH w:val="single" w:sz="4" w:space="0" w:color="auto"/>
        </w:tblBorders>
        <w:tblLook w:val="01E0" w:firstRow="1" w:lastRow="1" w:firstColumn="1" w:lastColumn="1" w:noHBand="0" w:noVBand="0"/>
      </w:tblPr>
      <w:tblGrid>
        <w:gridCol w:w="4245"/>
        <w:gridCol w:w="5655"/>
      </w:tblGrid>
      <w:tr w:rsidR="000C7F01" w:rsidRPr="00F96FD8" w:rsidTr="005A5E69">
        <w:trPr>
          <w:trHeight w:val="598"/>
        </w:trPr>
        <w:tc>
          <w:tcPr>
            <w:tcW w:w="4245" w:type="dxa"/>
          </w:tcPr>
          <w:p w:rsidR="000C7F01" w:rsidRPr="00F96FD8" w:rsidRDefault="006E778F" w:rsidP="004769F8">
            <w:pPr>
              <w:rPr>
                <w:sz w:val="26"/>
                <w:szCs w:val="26"/>
              </w:rPr>
            </w:pPr>
            <w:r w:rsidRPr="00F96FD8">
              <w:rPr>
                <w:sz w:val="26"/>
                <w:szCs w:val="26"/>
              </w:rPr>
              <w:t>1</w:t>
            </w:r>
            <w:r w:rsidR="004769F8" w:rsidRPr="00F96FD8">
              <w:rPr>
                <w:sz w:val="26"/>
                <w:szCs w:val="26"/>
                <w:lang w:val="en-US"/>
              </w:rPr>
              <w:t>4</w:t>
            </w:r>
            <w:r w:rsidR="0046515F" w:rsidRPr="00F96FD8">
              <w:rPr>
                <w:sz w:val="26"/>
                <w:szCs w:val="26"/>
              </w:rPr>
              <w:t xml:space="preserve"> </w:t>
            </w:r>
            <w:r w:rsidR="00D74923" w:rsidRPr="00F96FD8">
              <w:rPr>
                <w:sz w:val="26"/>
                <w:szCs w:val="26"/>
              </w:rPr>
              <w:t>июля</w:t>
            </w:r>
            <w:r w:rsidR="0046515F" w:rsidRPr="00F96FD8">
              <w:rPr>
                <w:sz w:val="26"/>
                <w:szCs w:val="26"/>
              </w:rPr>
              <w:t xml:space="preserve"> 202</w:t>
            </w:r>
            <w:r w:rsidR="0067465A" w:rsidRPr="00F96FD8">
              <w:rPr>
                <w:sz w:val="26"/>
                <w:szCs w:val="26"/>
              </w:rPr>
              <w:t>2</w:t>
            </w:r>
            <w:r w:rsidR="000C7F01" w:rsidRPr="00F96FD8">
              <w:rPr>
                <w:sz w:val="26"/>
                <w:szCs w:val="26"/>
              </w:rPr>
              <w:t xml:space="preserve"> года</w:t>
            </w:r>
          </w:p>
        </w:tc>
        <w:tc>
          <w:tcPr>
            <w:tcW w:w="5655" w:type="dxa"/>
          </w:tcPr>
          <w:p w:rsidR="000C7F01" w:rsidRPr="00F96FD8" w:rsidRDefault="000C7F01" w:rsidP="00B2364B">
            <w:pPr>
              <w:ind w:firstLine="709"/>
              <w:jc w:val="right"/>
              <w:rPr>
                <w:sz w:val="26"/>
                <w:szCs w:val="26"/>
              </w:rPr>
            </w:pPr>
          </w:p>
        </w:tc>
      </w:tr>
    </w:tbl>
    <w:p w:rsidR="000C7F01" w:rsidRPr="00F96FD8" w:rsidRDefault="000C7F01" w:rsidP="002D1C60">
      <w:pPr>
        <w:jc w:val="center"/>
        <w:outlineLvl w:val="0"/>
        <w:rPr>
          <w:sz w:val="26"/>
          <w:szCs w:val="26"/>
        </w:rPr>
      </w:pPr>
      <w:r w:rsidRPr="00F96FD8">
        <w:rPr>
          <w:sz w:val="26"/>
          <w:szCs w:val="26"/>
        </w:rPr>
        <w:t>ЗАКЛЮЧЕНИЕ</w:t>
      </w:r>
    </w:p>
    <w:p w:rsidR="009C111F" w:rsidRPr="00F96FD8" w:rsidRDefault="000C7F01" w:rsidP="00E114C2">
      <w:pPr>
        <w:jc w:val="center"/>
        <w:outlineLvl w:val="0"/>
        <w:rPr>
          <w:sz w:val="26"/>
          <w:szCs w:val="26"/>
        </w:rPr>
      </w:pPr>
      <w:r w:rsidRPr="00F96FD8">
        <w:rPr>
          <w:sz w:val="26"/>
          <w:szCs w:val="26"/>
        </w:rPr>
        <w:t xml:space="preserve">на отчет об исполнении </w:t>
      </w:r>
      <w:r w:rsidR="006E778F" w:rsidRPr="00F96FD8">
        <w:rPr>
          <w:sz w:val="26"/>
          <w:szCs w:val="26"/>
        </w:rPr>
        <w:t xml:space="preserve">местного </w:t>
      </w:r>
      <w:r w:rsidRPr="00F96FD8">
        <w:rPr>
          <w:sz w:val="26"/>
          <w:szCs w:val="26"/>
        </w:rPr>
        <w:t xml:space="preserve">бюджета </w:t>
      </w:r>
    </w:p>
    <w:p w:rsidR="000C7F01" w:rsidRPr="00F96FD8" w:rsidRDefault="00911BF3" w:rsidP="00E114C2">
      <w:pPr>
        <w:jc w:val="center"/>
        <w:outlineLvl w:val="0"/>
        <w:rPr>
          <w:sz w:val="26"/>
          <w:szCs w:val="26"/>
        </w:rPr>
      </w:pPr>
      <w:r w:rsidRPr="00F96FD8">
        <w:rPr>
          <w:sz w:val="26"/>
          <w:szCs w:val="26"/>
        </w:rPr>
        <w:t>С</w:t>
      </w:r>
      <w:r w:rsidR="00B16372" w:rsidRPr="00F96FD8">
        <w:rPr>
          <w:sz w:val="26"/>
          <w:szCs w:val="26"/>
        </w:rPr>
        <w:t>ельского поселения</w:t>
      </w:r>
      <w:r w:rsidR="00E114C2" w:rsidRPr="00F96FD8">
        <w:rPr>
          <w:sz w:val="26"/>
          <w:szCs w:val="26"/>
        </w:rPr>
        <w:t xml:space="preserve"> </w:t>
      </w:r>
      <w:r w:rsidR="000C7F01" w:rsidRPr="00F96FD8">
        <w:rPr>
          <w:sz w:val="26"/>
          <w:szCs w:val="26"/>
        </w:rPr>
        <w:t>«</w:t>
      </w:r>
      <w:r w:rsidR="000F6C73" w:rsidRPr="00F96FD8">
        <w:rPr>
          <w:sz w:val="26"/>
          <w:szCs w:val="26"/>
        </w:rPr>
        <w:t>Т</w:t>
      </w:r>
      <w:r w:rsidR="004B530E" w:rsidRPr="00F96FD8">
        <w:rPr>
          <w:sz w:val="26"/>
          <w:szCs w:val="26"/>
        </w:rPr>
        <w:t>ельвисочный</w:t>
      </w:r>
      <w:r w:rsidR="000C7F01" w:rsidRPr="00F96FD8">
        <w:rPr>
          <w:sz w:val="26"/>
          <w:szCs w:val="26"/>
        </w:rPr>
        <w:t xml:space="preserve"> сельсовет» </w:t>
      </w:r>
      <w:r w:rsidRPr="00F96FD8">
        <w:rPr>
          <w:sz w:val="26"/>
          <w:szCs w:val="26"/>
        </w:rPr>
        <w:t xml:space="preserve">Заполярного района </w:t>
      </w:r>
      <w:r w:rsidR="000C7F01" w:rsidRPr="00F96FD8">
        <w:rPr>
          <w:sz w:val="26"/>
          <w:szCs w:val="26"/>
        </w:rPr>
        <w:t>Н</w:t>
      </w:r>
      <w:r w:rsidR="00E114C2" w:rsidRPr="00F96FD8">
        <w:rPr>
          <w:sz w:val="26"/>
          <w:szCs w:val="26"/>
        </w:rPr>
        <w:t>енецкого автономного округа</w:t>
      </w:r>
      <w:r w:rsidR="000C7F01" w:rsidRPr="00F96FD8">
        <w:rPr>
          <w:sz w:val="26"/>
          <w:szCs w:val="26"/>
        </w:rPr>
        <w:t xml:space="preserve"> за </w:t>
      </w:r>
      <w:r w:rsidR="00D74923" w:rsidRPr="00F96FD8">
        <w:rPr>
          <w:sz w:val="26"/>
          <w:szCs w:val="26"/>
        </w:rPr>
        <w:t>полугодие</w:t>
      </w:r>
      <w:r w:rsidR="000C7F01" w:rsidRPr="00F96FD8">
        <w:rPr>
          <w:sz w:val="26"/>
          <w:szCs w:val="26"/>
        </w:rPr>
        <w:t xml:space="preserve"> 20</w:t>
      </w:r>
      <w:r w:rsidR="00E304AE" w:rsidRPr="00F96FD8">
        <w:rPr>
          <w:sz w:val="26"/>
          <w:szCs w:val="26"/>
        </w:rPr>
        <w:t>2</w:t>
      </w:r>
      <w:r w:rsidR="006E778F" w:rsidRPr="00F96FD8">
        <w:rPr>
          <w:sz w:val="26"/>
          <w:szCs w:val="26"/>
        </w:rPr>
        <w:t>2</w:t>
      </w:r>
      <w:r w:rsidR="000C7F01" w:rsidRPr="00F96FD8">
        <w:rPr>
          <w:sz w:val="26"/>
          <w:szCs w:val="26"/>
        </w:rPr>
        <w:t> года</w:t>
      </w:r>
    </w:p>
    <w:p w:rsidR="000C7F01" w:rsidRPr="00F96FD8" w:rsidRDefault="000C7F01" w:rsidP="00B2364B">
      <w:pPr>
        <w:ind w:firstLine="709"/>
        <w:jc w:val="both"/>
        <w:rPr>
          <w:sz w:val="26"/>
          <w:szCs w:val="26"/>
        </w:rPr>
      </w:pPr>
    </w:p>
    <w:p w:rsidR="000C7F01" w:rsidRPr="00F96FD8" w:rsidRDefault="000C7F01" w:rsidP="00B2364B">
      <w:pPr>
        <w:ind w:firstLine="709"/>
        <w:jc w:val="both"/>
        <w:rPr>
          <w:sz w:val="26"/>
          <w:szCs w:val="26"/>
        </w:rPr>
      </w:pPr>
      <w:r w:rsidRPr="00F96FD8">
        <w:rPr>
          <w:sz w:val="26"/>
          <w:szCs w:val="26"/>
        </w:rPr>
        <w:t>В соответствии с п. 1.2. «Соглашения о передаче Контрольно-счётной палате Заполярного района полном</w:t>
      </w:r>
      <w:r w:rsidR="00A91537" w:rsidRPr="00F96FD8">
        <w:rPr>
          <w:sz w:val="26"/>
          <w:szCs w:val="26"/>
        </w:rPr>
        <w:t xml:space="preserve">очий контрольно-счётного органа </w:t>
      </w:r>
      <w:r w:rsidR="00AF392C" w:rsidRPr="00F96FD8">
        <w:rPr>
          <w:sz w:val="26"/>
          <w:szCs w:val="26"/>
        </w:rPr>
        <w:t>муниципального образования</w:t>
      </w:r>
      <w:r w:rsidRPr="00F96FD8">
        <w:rPr>
          <w:sz w:val="26"/>
          <w:szCs w:val="26"/>
        </w:rPr>
        <w:t xml:space="preserve"> «</w:t>
      </w:r>
      <w:r w:rsidR="000F6C73" w:rsidRPr="00F96FD8">
        <w:rPr>
          <w:sz w:val="26"/>
          <w:szCs w:val="26"/>
        </w:rPr>
        <w:t>Т</w:t>
      </w:r>
      <w:r w:rsidR="004B530E" w:rsidRPr="00F96FD8">
        <w:rPr>
          <w:sz w:val="26"/>
          <w:szCs w:val="26"/>
        </w:rPr>
        <w:t>ельвисочный</w:t>
      </w:r>
      <w:r w:rsidRPr="00F96FD8">
        <w:rPr>
          <w:sz w:val="26"/>
          <w:szCs w:val="26"/>
        </w:rPr>
        <w:t xml:space="preserve"> сельсовет»</w:t>
      </w:r>
      <w:r w:rsidR="00B67CFA" w:rsidRPr="00F96FD8">
        <w:rPr>
          <w:sz w:val="26"/>
          <w:szCs w:val="26"/>
        </w:rPr>
        <w:t xml:space="preserve"> </w:t>
      </w:r>
      <w:r w:rsidRPr="00F96FD8">
        <w:rPr>
          <w:sz w:val="26"/>
          <w:szCs w:val="26"/>
        </w:rPr>
        <w:t xml:space="preserve">Ненецкого автономного округа по осуществлению внешнего муниципального финансового контроля» от </w:t>
      </w:r>
      <w:r w:rsidR="004B530E" w:rsidRPr="00F96FD8">
        <w:rPr>
          <w:sz w:val="26"/>
          <w:szCs w:val="26"/>
        </w:rPr>
        <w:t>14</w:t>
      </w:r>
      <w:r w:rsidRPr="00F96FD8">
        <w:rPr>
          <w:sz w:val="26"/>
          <w:szCs w:val="26"/>
        </w:rPr>
        <w:t>.</w:t>
      </w:r>
      <w:r w:rsidR="00760033" w:rsidRPr="00F96FD8">
        <w:rPr>
          <w:sz w:val="26"/>
          <w:szCs w:val="26"/>
        </w:rPr>
        <w:t>1</w:t>
      </w:r>
      <w:r w:rsidR="004B530E" w:rsidRPr="00F96FD8">
        <w:rPr>
          <w:sz w:val="26"/>
          <w:szCs w:val="26"/>
        </w:rPr>
        <w:t>2</w:t>
      </w:r>
      <w:r w:rsidRPr="00F96FD8">
        <w:rPr>
          <w:sz w:val="26"/>
          <w:szCs w:val="26"/>
        </w:rPr>
        <w:t>.201</w:t>
      </w:r>
      <w:r w:rsidR="00760033" w:rsidRPr="00F96FD8">
        <w:rPr>
          <w:sz w:val="26"/>
          <w:szCs w:val="26"/>
        </w:rPr>
        <w:t>1</w:t>
      </w:r>
      <w:r w:rsidRPr="00F96FD8">
        <w:rPr>
          <w:sz w:val="26"/>
          <w:szCs w:val="26"/>
        </w:rPr>
        <w:t xml:space="preserve"> проведена проверка отчёта об исполнении местного бюджета за </w:t>
      </w:r>
      <w:r w:rsidR="00D74923" w:rsidRPr="00F96FD8">
        <w:rPr>
          <w:sz w:val="26"/>
          <w:szCs w:val="26"/>
        </w:rPr>
        <w:t>полугодие</w:t>
      </w:r>
      <w:r w:rsidR="008E495D" w:rsidRPr="00F96FD8">
        <w:rPr>
          <w:sz w:val="26"/>
          <w:szCs w:val="26"/>
        </w:rPr>
        <w:t xml:space="preserve"> </w:t>
      </w:r>
      <w:r w:rsidR="00760033" w:rsidRPr="00F96FD8">
        <w:rPr>
          <w:sz w:val="26"/>
          <w:szCs w:val="26"/>
        </w:rPr>
        <w:t>20</w:t>
      </w:r>
      <w:r w:rsidR="00831022" w:rsidRPr="00F96FD8">
        <w:rPr>
          <w:sz w:val="26"/>
          <w:szCs w:val="26"/>
        </w:rPr>
        <w:t>2</w:t>
      </w:r>
      <w:r w:rsidR="004769F8" w:rsidRPr="00F96FD8">
        <w:rPr>
          <w:sz w:val="26"/>
          <w:szCs w:val="26"/>
        </w:rPr>
        <w:t>2</w:t>
      </w:r>
      <w:r w:rsidR="009700E0" w:rsidRPr="00F96FD8">
        <w:rPr>
          <w:sz w:val="26"/>
          <w:szCs w:val="26"/>
        </w:rPr>
        <w:t> </w:t>
      </w:r>
      <w:r w:rsidR="00A111D4" w:rsidRPr="00F96FD8">
        <w:rPr>
          <w:sz w:val="26"/>
          <w:szCs w:val="26"/>
        </w:rPr>
        <w:t>года</w:t>
      </w:r>
      <w:r w:rsidRPr="00F96FD8">
        <w:rPr>
          <w:sz w:val="26"/>
          <w:szCs w:val="26"/>
        </w:rPr>
        <w:t>.</w:t>
      </w:r>
    </w:p>
    <w:p w:rsidR="000C7F01" w:rsidRPr="00F96FD8" w:rsidRDefault="000C7F01" w:rsidP="00B2364B">
      <w:pPr>
        <w:ind w:firstLine="709"/>
        <w:jc w:val="both"/>
        <w:rPr>
          <w:sz w:val="26"/>
          <w:szCs w:val="26"/>
        </w:rPr>
      </w:pPr>
      <w:r w:rsidRPr="00F96FD8">
        <w:rPr>
          <w:sz w:val="26"/>
          <w:szCs w:val="26"/>
        </w:rPr>
        <w:t xml:space="preserve">Отчёт об исполнении местного бюджета за </w:t>
      </w:r>
      <w:r w:rsidR="00D74923" w:rsidRPr="00F96FD8">
        <w:rPr>
          <w:sz w:val="26"/>
          <w:szCs w:val="26"/>
        </w:rPr>
        <w:t>полугодие</w:t>
      </w:r>
      <w:r w:rsidR="00A111D4" w:rsidRPr="00F96FD8">
        <w:rPr>
          <w:sz w:val="26"/>
          <w:szCs w:val="26"/>
        </w:rPr>
        <w:t xml:space="preserve"> 20</w:t>
      </w:r>
      <w:r w:rsidR="00E304AE" w:rsidRPr="00F96FD8">
        <w:rPr>
          <w:sz w:val="26"/>
          <w:szCs w:val="26"/>
        </w:rPr>
        <w:t>2</w:t>
      </w:r>
      <w:r w:rsidR="0067465A" w:rsidRPr="00F96FD8">
        <w:rPr>
          <w:sz w:val="26"/>
          <w:szCs w:val="26"/>
        </w:rPr>
        <w:t>2</w:t>
      </w:r>
      <w:r w:rsidR="00A111D4" w:rsidRPr="00F96FD8">
        <w:rPr>
          <w:sz w:val="26"/>
          <w:szCs w:val="26"/>
        </w:rPr>
        <w:t xml:space="preserve"> года</w:t>
      </w:r>
      <w:r w:rsidRPr="00F96FD8">
        <w:rPr>
          <w:sz w:val="26"/>
          <w:szCs w:val="26"/>
        </w:rPr>
        <w:t xml:space="preserve"> утверждён постановлением </w:t>
      </w:r>
      <w:r w:rsidR="00062739" w:rsidRPr="00F96FD8">
        <w:rPr>
          <w:sz w:val="26"/>
          <w:szCs w:val="26"/>
        </w:rPr>
        <w:t>Администрации</w:t>
      </w:r>
      <w:r w:rsidRPr="00F96FD8">
        <w:rPr>
          <w:sz w:val="26"/>
          <w:szCs w:val="26"/>
        </w:rPr>
        <w:t xml:space="preserve"> </w:t>
      </w:r>
      <w:r w:rsidR="00BA61AC" w:rsidRPr="00F96FD8">
        <w:rPr>
          <w:sz w:val="26"/>
          <w:szCs w:val="26"/>
        </w:rPr>
        <w:t>Сельского поселения</w:t>
      </w:r>
      <w:r w:rsidRPr="00F96FD8">
        <w:rPr>
          <w:sz w:val="26"/>
          <w:szCs w:val="26"/>
        </w:rPr>
        <w:t xml:space="preserve"> «</w:t>
      </w:r>
      <w:r w:rsidR="000F6C73" w:rsidRPr="00F96FD8">
        <w:rPr>
          <w:sz w:val="26"/>
          <w:szCs w:val="26"/>
        </w:rPr>
        <w:t>Т</w:t>
      </w:r>
      <w:r w:rsidR="004B530E" w:rsidRPr="00F96FD8">
        <w:rPr>
          <w:sz w:val="26"/>
          <w:szCs w:val="26"/>
        </w:rPr>
        <w:t>ельвисочный</w:t>
      </w:r>
      <w:r w:rsidRPr="00F96FD8">
        <w:rPr>
          <w:sz w:val="26"/>
          <w:szCs w:val="26"/>
        </w:rPr>
        <w:t xml:space="preserve"> сельсовет» </w:t>
      </w:r>
      <w:r w:rsidR="0010047A" w:rsidRPr="00F96FD8">
        <w:rPr>
          <w:sz w:val="26"/>
          <w:szCs w:val="26"/>
        </w:rPr>
        <w:t>Заполярного района Ненецкого автономного округа</w:t>
      </w:r>
      <w:r w:rsidRPr="00F96FD8">
        <w:rPr>
          <w:sz w:val="26"/>
          <w:szCs w:val="26"/>
        </w:rPr>
        <w:t xml:space="preserve"> от </w:t>
      </w:r>
      <w:r w:rsidR="001A0D87" w:rsidRPr="00F96FD8">
        <w:rPr>
          <w:sz w:val="26"/>
          <w:szCs w:val="26"/>
        </w:rPr>
        <w:t>06.07</w:t>
      </w:r>
      <w:r w:rsidR="0067465A" w:rsidRPr="00F96FD8">
        <w:rPr>
          <w:sz w:val="26"/>
          <w:szCs w:val="26"/>
        </w:rPr>
        <w:t>.2022</w:t>
      </w:r>
      <w:r w:rsidRPr="00F96FD8">
        <w:rPr>
          <w:sz w:val="26"/>
          <w:szCs w:val="26"/>
        </w:rPr>
        <w:t xml:space="preserve"> № </w:t>
      </w:r>
      <w:r w:rsidR="001A0D87" w:rsidRPr="00F96FD8">
        <w:rPr>
          <w:sz w:val="26"/>
          <w:szCs w:val="26"/>
        </w:rPr>
        <w:t>85</w:t>
      </w:r>
      <w:r w:rsidRPr="00F96FD8">
        <w:rPr>
          <w:sz w:val="26"/>
          <w:szCs w:val="26"/>
        </w:rPr>
        <w:t xml:space="preserve"> (далее – Постановление № </w:t>
      </w:r>
      <w:r w:rsidR="001A0D87" w:rsidRPr="00F96FD8">
        <w:rPr>
          <w:sz w:val="26"/>
          <w:szCs w:val="26"/>
        </w:rPr>
        <w:t>85</w:t>
      </w:r>
      <w:r w:rsidRPr="00F96FD8">
        <w:rPr>
          <w:sz w:val="26"/>
          <w:szCs w:val="26"/>
        </w:rPr>
        <w:t xml:space="preserve">) и представлен в Контрольно–счетную палату Заполярного района </w:t>
      </w:r>
      <w:r w:rsidR="000866EB" w:rsidRPr="00F96FD8">
        <w:rPr>
          <w:sz w:val="26"/>
          <w:szCs w:val="26"/>
        </w:rPr>
        <w:t xml:space="preserve">в электронном виде </w:t>
      </w:r>
      <w:r w:rsidR="001A0D87" w:rsidRPr="00F96FD8">
        <w:rPr>
          <w:sz w:val="26"/>
          <w:szCs w:val="26"/>
        </w:rPr>
        <w:t>06.07</w:t>
      </w:r>
      <w:r w:rsidR="0046515F" w:rsidRPr="00F96FD8">
        <w:rPr>
          <w:sz w:val="26"/>
          <w:szCs w:val="26"/>
        </w:rPr>
        <w:t>.202</w:t>
      </w:r>
      <w:r w:rsidR="0067465A" w:rsidRPr="00F96FD8">
        <w:rPr>
          <w:sz w:val="26"/>
          <w:szCs w:val="26"/>
        </w:rPr>
        <w:t>2</w:t>
      </w:r>
      <w:r w:rsidRPr="00F96FD8">
        <w:rPr>
          <w:sz w:val="26"/>
          <w:szCs w:val="26"/>
        </w:rPr>
        <w:t>.</w:t>
      </w:r>
    </w:p>
    <w:p w:rsidR="0062249E" w:rsidRPr="00F96FD8" w:rsidRDefault="0062249E" w:rsidP="0062249E">
      <w:pPr>
        <w:ind w:firstLine="709"/>
        <w:jc w:val="both"/>
        <w:rPr>
          <w:sz w:val="26"/>
          <w:szCs w:val="26"/>
        </w:rPr>
      </w:pPr>
      <w:r w:rsidRPr="00F96FD8">
        <w:rPr>
          <w:sz w:val="26"/>
          <w:szCs w:val="26"/>
        </w:rPr>
        <w:t>Одновременно с Постановлением № 85 для осуществления контроля за исполнением бюджета муниципального образования в Контрольно –счетную палату Заполярного района представлены следующие документы в электронном виде:</w:t>
      </w:r>
    </w:p>
    <w:p w:rsidR="000C7F01" w:rsidRPr="00F96FD8" w:rsidRDefault="000C7F01" w:rsidP="00812471">
      <w:pPr>
        <w:numPr>
          <w:ilvl w:val="0"/>
          <w:numId w:val="12"/>
        </w:numPr>
        <w:tabs>
          <w:tab w:val="clear" w:pos="720"/>
          <w:tab w:val="left" w:pos="0"/>
        </w:tabs>
        <w:ind w:left="0" w:firstLine="709"/>
        <w:jc w:val="both"/>
        <w:rPr>
          <w:strike/>
          <w:sz w:val="26"/>
          <w:szCs w:val="26"/>
        </w:rPr>
      </w:pPr>
      <w:r w:rsidRPr="00F96FD8">
        <w:rPr>
          <w:sz w:val="26"/>
          <w:szCs w:val="26"/>
        </w:rPr>
        <w:t>Отчет об исполнении бюджета (ф.0503117);</w:t>
      </w:r>
    </w:p>
    <w:p w:rsidR="00B85A2A" w:rsidRPr="00F96FD8" w:rsidRDefault="000C7F01" w:rsidP="00812471">
      <w:pPr>
        <w:numPr>
          <w:ilvl w:val="0"/>
          <w:numId w:val="12"/>
        </w:numPr>
        <w:tabs>
          <w:tab w:val="clear" w:pos="720"/>
          <w:tab w:val="left" w:pos="0"/>
        </w:tabs>
        <w:ind w:left="0" w:firstLine="709"/>
        <w:rPr>
          <w:sz w:val="26"/>
          <w:szCs w:val="26"/>
        </w:rPr>
      </w:pPr>
      <w:r w:rsidRPr="00F96FD8">
        <w:rPr>
          <w:sz w:val="26"/>
          <w:szCs w:val="26"/>
        </w:rPr>
        <w:t>По</w:t>
      </w:r>
      <w:r w:rsidR="007A5251" w:rsidRPr="00F96FD8">
        <w:rPr>
          <w:sz w:val="26"/>
          <w:szCs w:val="26"/>
        </w:rPr>
        <w:t xml:space="preserve">яснительная записка </w:t>
      </w:r>
      <w:r w:rsidR="00F55D3B" w:rsidRPr="00F96FD8">
        <w:rPr>
          <w:sz w:val="26"/>
          <w:szCs w:val="26"/>
        </w:rPr>
        <w:t xml:space="preserve">с приложениями </w:t>
      </w:r>
      <w:r w:rsidR="007A5251" w:rsidRPr="00F96FD8">
        <w:rPr>
          <w:sz w:val="26"/>
          <w:szCs w:val="26"/>
        </w:rPr>
        <w:t>(ф.0503160)</w:t>
      </w:r>
      <w:r w:rsidR="00B85A2A" w:rsidRPr="00F96FD8">
        <w:rPr>
          <w:sz w:val="26"/>
          <w:szCs w:val="26"/>
        </w:rPr>
        <w:t>;</w:t>
      </w:r>
    </w:p>
    <w:p w:rsidR="004B530E" w:rsidRPr="00F96FD8" w:rsidRDefault="00E304AE" w:rsidP="00812471">
      <w:pPr>
        <w:pStyle w:val="af2"/>
        <w:numPr>
          <w:ilvl w:val="0"/>
          <w:numId w:val="12"/>
        </w:numPr>
        <w:tabs>
          <w:tab w:val="clear" w:pos="720"/>
          <w:tab w:val="left" w:pos="0"/>
        </w:tabs>
        <w:ind w:left="0" w:firstLine="709"/>
        <w:contextualSpacing/>
        <w:jc w:val="both"/>
        <w:rPr>
          <w:sz w:val="26"/>
          <w:szCs w:val="26"/>
        </w:rPr>
      </w:pPr>
      <w:r w:rsidRPr="00F96FD8">
        <w:rPr>
          <w:sz w:val="26"/>
          <w:szCs w:val="26"/>
        </w:rPr>
        <w:t>О</w:t>
      </w:r>
      <w:r w:rsidR="004B530E" w:rsidRPr="00F96FD8">
        <w:rPr>
          <w:sz w:val="26"/>
          <w:szCs w:val="26"/>
        </w:rPr>
        <w:t xml:space="preserve">тчет по поступлениям и выбытиям </w:t>
      </w:r>
      <w:r w:rsidR="00F42668" w:rsidRPr="00F96FD8">
        <w:rPr>
          <w:sz w:val="26"/>
          <w:szCs w:val="26"/>
        </w:rPr>
        <w:t xml:space="preserve">по состоянию </w:t>
      </w:r>
      <w:r w:rsidR="004B530E" w:rsidRPr="00F96FD8">
        <w:rPr>
          <w:sz w:val="26"/>
          <w:szCs w:val="26"/>
        </w:rPr>
        <w:t>на 01.</w:t>
      </w:r>
      <w:r w:rsidR="00612FBB" w:rsidRPr="00F96FD8">
        <w:rPr>
          <w:sz w:val="26"/>
          <w:szCs w:val="26"/>
        </w:rPr>
        <w:t>07</w:t>
      </w:r>
      <w:r w:rsidR="004B530E" w:rsidRPr="00F96FD8">
        <w:rPr>
          <w:sz w:val="26"/>
          <w:szCs w:val="26"/>
        </w:rPr>
        <w:t>.20</w:t>
      </w:r>
      <w:r w:rsidRPr="00F96FD8">
        <w:rPr>
          <w:sz w:val="26"/>
          <w:szCs w:val="26"/>
        </w:rPr>
        <w:t>2</w:t>
      </w:r>
      <w:r w:rsidR="0067465A" w:rsidRPr="00F96FD8">
        <w:rPr>
          <w:sz w:val="26"/>
          <w:szCs w:val="26"/>
        </w:rPr>
        <w:t>2</w:t>
      </w:r>
      <w:r w:rsidR="004B530E" w:rsidRPr="00F96FD8">
        <w:rPr>
          <w:sz w:val="26"/>
          <w:szCs w:val="26"/>
        </w:rPr>
        <w:t xml:space="preserve"> (ф.0503151)</w:t>
      </w:r>
      <w:r w:rsidR="00171C9B" w:rsidRPr="00F96FD8">
        <w:rPr>
          <w:sz w:val="26"/>
          <w:szCs w:val="26"/>
        </w:rPr>
        <w:t>;</w:t>
      </w:r>
    </w:p>
    <w:p w:rsidR="00171C9B" w:rsidRPr="00F96FD8" w:rsidRDefault="00171C9B" w:rsidP="00812471">
      <w:pPr>
        <w:pStyle w:val="af2"/>
        <w:numPr>
          <w:ilvl w:val="0"/>
          <w:numId w:val="12"/>
        </w:numPr>
        <w:tabs>
          <w:tab w:val="clear" w:pos="720"/>
          <w:tab w:val="left" w:pos="0"/>
        </w:tabs>
        <w:ind w:left="0" w:firstLine="709"/>
        <w:contextualSpacing/>
        <w:jc w:val="both"/>
        <w:rPr>
          <w:sz w:val="26"/>
          <w:szCs w:val="26"/>
        </w:rPr>
      </w:pPr>
      <w:r w:rsidRPr="00F96FD8">
        <w:rPr>
          <w:sz w:val="26"/>
          <w:szCs w:val="26"/>
        </w:rPr>
        <w:t>Бюджетная роспись на 2022</w:t>
      </w:r>
      <w:r w:rsidR="00BF248D" w:rsidRPr="00F96FD8">
        <w:rPr>
          <w:sz w:val="26"/>
          <w:szCs w:val="26"/>
        </w:rPr>
        <w:t xml:space="preserve"> год</w:t>
      </w:r>
      <w:r w:rsidRPr="00F96FD8">
        <w:rPr>
          <w:sz w:val="26"/>
          <w:szCs w:val="26"/>
        </w:rPr>
        <w:t>.</w:t>
      </w:r>
    </w:p>
    <w:p w:rsidR="00612FBB" w:rsidRPr="00F96FD8" w:rsidRDefault="00612FBB" w:rsidP="00612FBB">
      <w:pPr>
        <w:pStyle w:val="af2"/>
        <w:tabs>
          <w:tab w:val="left" w:pos="0"/>
        </w:tabs>
        <w:ind w:left="709"/>
        <w:contextualSpacing/>
        <w:jc w:val="both"/>
        <w:rPr>
          <w:sz w:val="26"/>
          <w:szCs w:val="26"/>
        </w:rPr>
      </w:pPr>
    </w:p>
    <w:p w:rsidR="000C7F01" w:rsidRPr="00F96FD8" w:rsidRDefault="000C7F01" w:rsidP="00B2364B">
      <w:pPr>
        <w:ind w:firstLine="709"/>
        <w:jc w:val="both"/>
        <w:rPr>
          <w:sz w:val="26"/>
          <w:szCs w:val="26"/>
        </w:rPr>
      </w:pPr>
      <w:r w:rsidRPr="00F96FD8">
        <w:rPr>
          <w:sz w:val="26"/>
          <w:szCs w:val="26"/>
        </w:rPr>
        <w:t xml:space="preserve">Бюджет </w:t>
      </w:r>
      <w:r w:rsidR="00AF392C" w:rsidRPr="00F96FD8">
        <w:rPr>
          <w:sz w:val="26"/>
          <w:szCs w:val="26"/>
        </w:rPr>
        <w:t>Сельского поселения</w:t>
      </w:r>
      <w:r w:rsidRPr="00F96FD8">
        <w:rPr>
          <w:sz w:val="26"/>
          <w:szCs w:val="26"/>
        </w:rPr>
        <w:t xml:space="preserve"> «</w:t>
      </w:r>
      <w:r w:rsidR="000F6C73" w:rsidRPr="00F96FD8">
        <w:rPr>
          <w:sz w:val="26"/>
          <w:szCs w:val="26"/>
        </w:rPr>
        <w:t>Т</w:t>
      </w:r>
      <w:r w:rsidR="00B35C98" w:rsidRPr="00F96FD8">
        <w:rPr>
          <w:sz w:val="26"/>
          <w:szCs w:val="26"/>
        </w:rPr>
        <w:t>ельвисочный</w:t>
      </w:r>
      <w:r w:rsidRPr="00F96FD8">
        <w:rPr>
          <w:sz w:val="26"/>
          <w:szCs w:val="26"/>
        </w:rPr>
        <w:t xml:space="preserve"> сельсовет» </w:t>
      </w:r>
      <w:r w:rsidR="0010047A" w:rsidRPr="00F96FD8">
        <w:rPr>
          <w:sz w:val="26"/>
          <w:szCs w:val="26"/>
        </w:rPr>
        <w:t>Заполярного района Ненецкого автономного округа</w:t>
      </w:r>
      <w:r w:rsidRPr="00F96FD8">
        <w:rPr>
          <w:sz w:val="26"/>
          <w:szCs w:val="26"/>
        </w:rPr>
        <w:t xml:space="preserve"> </w:t>
      </w:r>
      <w:r w:rsidR="008459BB" w:rsidRPr="00F96FD8">
        <w:rPr>
          <w:sz w:val="26"/>
          <w:szCs w:val="26"/>
        </w:rPr>
        <w:t xml:space="preserve">(далее – Сельское поселение «Тельвисочный сельсовет» ЗР НАО) </w:t>
      </w:r>
      <w:r w:rsidRPr="00F96FD8">
        <w:rPr>
          <w:sz w:val="26"/>
          <w:szCs w:val="26"/>
        </w:rPr>
        <w:t xml:space="preserve">на </w:t>
      </w:r>
      <w:r w:rsidR="00760033" w:rsidRPr="00F96FD8">
        <w:rPr>
          <w:sz w:val="26"/>
          <w:szCs w:val="26"/>
        </w:rPr>
        <w:t>20</w:t>
      </w:r>
      <w:r w:rsidR="00E304AE" w:rsidRPr="00F96FD8">
        <w:rPr>
          <w:sz w:val="26"/>
          <w:szCs w:val="26"/>
        </w:rPr>
        <w:t>2</w:t>
      </w:r>
      <w:r w:rsidR="0067465A" w:rsidRPr="00F96FD8">
        <w:rPr>
          <w:sz w:val="26"/>
          <w:szCs w:val="26"/>
        </w:rPr>
        <w:t>2</w:t>
      </w:r>
      <w:r w:rsidRPr="00F96FD8">
        <w:rPr>
          <w:sz w:val="26"/>
          <w:szCs w:val="26"/>
        </w:rPr>
        <w:t xml:space="preserve"> год утверждён решением Совета депутатов </w:t>
      </w:r>
      <w:r w:rsidR="0067465A" w:rsidRPr="00F96FD8">
        <w:rPr>
          <w:sz w:val="26"/>
          <w:szCs w:val="26"/>
        </w:rPr>
        <w:t>Сельского поселения</w:t>
      </w:r>
      <w:r w:rsidRPr="00F96FD8">
        <w:rPr>
          <w:sz w:val="26"/>
          <w:szCs w:val="26"/>
        </w:rPr>
        <w:t xml:space="preserve"> «</w:t>
      </w:r>
      <w:r w:rsidR="000F6C73" w:rsidRPr="00F96FD8">
        <w:rPr>
          <w:sz w:val="26"/>
          <w:szCs w:val="26"/>
        </w:rPr>
        <w:t>Т</w:t>
      </w:r>
      <w:r w:rsidR="00B35C98" w:rsidRPr="00F96FD8">
        <w:rPr>
          <w:sz w:val="26"/>
          <w:szCs w:val="26"/>
        </w:rPr>
        <w:t>ельвисочный</w:t>
      </w:r>
      <w:r w:rsidRPr="00F96FD8">
        <w:rPr>
          <w:sz w:val="26"/>
          <w:szCs w:val="26"/>
        </w:rPr>
        <w:t xml:space="preserve"> сельсовет» </w:t>
      </w:r>
      <w:r w:rsidR="0067465A" w:rsidRPr="00F96FD8">
        <w:rPr>
          <w:sz w:val="26"/>
          <w:szCs w:val="26"/>
        </w:rPr>
        <w:t>Заполярного района Ненецкого автономного округа о</w:t>
      </w:r>
      <w:r w:rsidRPr="00F96FD8">
        <w:rPr>
          <w:sz w:val="26"/>
          <w:szCs w:val="26"/>
        </w:rPr>
        <w:t xml:space="preserve">т </w:t>
      </w:r>
      <w:r w:rsidR="0046515F" w:rsidRPr="00F96FD8">
        <w:rPr>
          <w:sz w:val="26"/>
          <w:szCs w:val="26"/>
        </w:rPr>
        <w:t>2</w:t>
      </w:r>
      <w:r w:rsidR="0067465A" w:rsidRPr="00F96FD8">
        <w:rPr>
          <w:sz w:val="26"/>
          <w:szCs w:val="26"/>
        </w:rPr>
        <w:t>8.12.2021</w:t>
      </w:r>
      <w:r w:rsidRPr="00F96FD8">
        <w:rPr>
          <w:sz w:val="26"/>
          <w:szCs w:val="26"/>
        </w:rPr>
        <w:t xml:space="preserve"> № </w:t>
      </w:r>
      <w:r w:rsidR="0067465A" w:rsidRPr="00F96FD8">
        <w:rPr>
          <w:sz w:val="26"/>
          <w:szCs w:val="26"/>
        </w:rPr>
        <w:t>2</w:t>
      </w:r>
      <w:r w:rsidRPr="00F96FD8">
        <w:rPr>
          <w:sz w:val="26"/>
          <w:szCs w:val="26"/>
        </w:rPr>
        <w:t xml:space="preserve"> «О </w:t>
      </w:r>
      <w:r w:rsidR="007A5251" w:rsidRPr="00F96FD8">
        <w:rPr>
          <w:sz w:val="26"/>
          <w:szCs w:val="26"/>
        </w:rPr>
        <w:t xml:space="preserve">местном </w:t>
      </w:r>
      <w:r w:rsidRPr="00F96FD8">
        <w:rPr>
          <w:sz w:val="26"/>
          <w:szCs w:val="26"/>
        </w:rPr>
        <w:t xml:space="preserve">бюджете на </w:t>
      </w:r>
      <w:r w:rsidR="00760033" w:rsidRPr="00F96FD8">
        <w:rPr>
          <w:sz w:val="26"/>
          <w:szCs w:val="26"/>
        </w:rPr>
        <w:t>20</w:t>
      </w:r>
      <w:r w:rsidR="00E304AE" w:rsidRPr="00F96FD8">
        <w:rPr>
          <w:sz w:val="26"/>
          <w:szCs w:val="26"/>
        </w:rPr>
        <w:t>2</w:t>
      </w:r>
      <w:r w:rsidR="0067465A" w:rsidRPr="00F96FD8">
        <w:rPr>
          <w:sz w:val="26"/>
          <w:szCs w:val="26"/>
        </w:rPr>
        <w:t>2</w:t>
      </w:r>
      <w:r w:rsidRPr="00F96FD8">
        <w:rPr>
          <w:sz w:val="26"/>
          <w:szCs w:val="26"/>
        </w:rPr>
        <w:t xml:space="preserve"> год» (далее – Решение о </w:t>
      </w:r>
      <w:r w:rsidR="00D32FDC" w:rsidRPr="00F96FD8">
        <w:rPr>
          <w:sz w:val="26"/>
          <w:szCs w:val="26"/>
        </w:rPr>
        <w:t xml:space="preserve">местном </w:t>
      </w:r>
      <w:r w:rsidRPr="00F96FD8">
        <w:rPr>
          <w:sz w:val="26"/>
          <w:szCs w:val="26"/>
        </w:rPr>
        <w:t>бюджете)</w:t>
      </w:r>
      <w:r w:rsidR="00D709BB" w:rsidRPr="00F96FD8">
        <w:rPr>
          <w:sz w:val="26"/>
          <w:szCs w:val="26"/>
        </w:rPr>
        <w:t>,</w:t>
      </w:r>
      <w:r w:rsidRPr="00F96FD8">
        <w:rPr>
          <w:sz w:val="26"/>
          <w:szCs w:val="26"/>
        </w:rPr>
        <w:t xml:space="preserve"> с утверждением следующих основных характ</w:t>
      </w:r>
      <w:r w:rsidR="007A5251" w:rsidRPr="00F96FD8">
        <w:rPr>
          <w:sz w:val="26"/>
          <w:szCs w:val="26"/>
        </w:rPr>
        <w:t xml:space="preserve">еристик на </w:t>
      </w:r>
      <w:r w:rsidR="00760033" w:rsidRPr="00F96FD8">
        <w:rPr>
          <w:sz w:val="26"/>
          <w:szCs w:val="26"/>
        </w:rPr>
        <w:t>20</w:t>
      </w:r>
      <w:r w:rsidR="00E304AE" w:rsidRPr="00F96FD8">
        <w:rPr>
          <w:sz w:val="26"/>
          <w:szCs w:val="26"/>
        </w:rPr>
        <w:t>2</w:t>
      </w:r>
      <w:r w:rsidR="0067465A" w:rsidRPr="00F96FD8">
        <w:rPr>
          <w:sz w:val="26"/>
          <w:szCs w:val="26"/>
        </w:rPr>
        <w:t>2</w:t>
      </w:r>
      <w:r w:rsidRPr="00F96FD8">
        <w:rPr>
          <w:sz w:val="26"/>
          <w:szCs w:val="26"/>
        </w:rPr>
        <w:t> год:</w:t>
      </w:r>
    </w:p>
    <w:p w:rsidR="000C7F01" w:rsidRPr="00F96FD8" w:rsidRDefault="000C7F01" w:rsidP="00812471">
      <w:pPr>
        <w:numPr>
          <w:ilvl w:val="0"/>
          <w:numId w:val="4"/>
        </w:numPr>
        <w:tabs>
          <w:tab w:val="left" w:pos="-1276"/>
          <w:tab w:val="left" w:pos="0"/>
        </w:tabs>
        <w:ind w:left="0" w:firstLine="709"/>
        <w:jc w:val="both"/>
        <w:rPr>
          <w:sz w:val="26"/>
          <w:szCs w:val="26"/>
        </w:rPr>
      </w:pPr>
      <w:r w:rsidRPr="00F96FD8">
        <w:rPr>
          <w:sz w:val="26"/>
          <w:szCs w:val="26"/>
        </w:rPr>
        <w:t xml:space="preserve">прогнозируемый объём доходов местного бюджета утвержден в сумме </w:t>
      </w:r>
      <w:r w:rsidR="0067465A" w:rsidRPr="00F96FD8">
        <w:rPr>
          <w:sz w:val="26"/>
          <w:szCs w:val="26"/>
        </w:rPr>
        <w:t>58 015,1</w:t>
      </w:r>
      <w:r w:rsidRPr="00F96FD8">
        <w:rPr>
          <w:sz w:val="26"/>
          <w:szCs w:val="26"/>
        </w:rPr>
        <w:t> тыс.</w:t>
      </w:r>
      <w:r w:rsidR="00F71B2F" w:rsidRPr="00F96FD8">
        <w:rPr>
          <w:sz w:val="26"/>
          <w:szCs w:val="26"/>
        </w:rPr>
        <w:t> </w:t>
      </w:r>
      <w:r w:rsidRPr="00F96FD8">
        <w:rPr>
          <w:sz w:val="26"/>
          <w:szCs w:val="26"/>
        </w:rPr>
        <w:t>руб.;</w:t>
      </w:r>
    </w:p>
    <w:p w:rsidR="000C7F01" w:rsidRPr="00F96FD8" w:rsidRDefault="000C7F01" w:rsidP="00812471">
      <w:pPr>
        <w:numPr>
          <w:ilvl w:val="0"/>
          <w:numId w:val="4"/>
        </w:numPr>
        <w:tabs>
          <w:tab w:val="left" w:pos="-426"/>
          <w:tab w:val="left" w:pos="0"/>
        </w:tabs>
        <w:ind w:left="0" w:firstLine="709"/>
        <w:jc w:val="both"/>
        <w:rPr>
          <w:sz w:val="26"/>
          <w:szCs w:val="26"/>
        </w:rPr>
      </w:pPr>
      <w:r w:rsidRPr="00F96FD8">
        <w:rPr>
          <w:sz w:val="26"/>
          <w:szCs w:val="26"/>
        </w:rPr>
        <w:t xml:space="preserve">общий объём расходов бюджета утвержден в сумме </w:t>
      </w:r>
      <w:r w:rsidR="0067465A" w:rsidRPr="00F96FD8">
        <w:rPr>
          <w:sz w:val="26"/>
          <w:szCs w:val="26"/>
        </w:rPr>
        <w:t>58 015,1 </w:t>
      </w:r>
      <w:r w:rsidRPr="00F96FD8">
        <w:rPr>
          <w:sz w:val="26"/>
          <w:szCs w:val="26"/>
        </w:rPr>
        <w:t>тыс.</w:t>
      </w:r>
      <w:r w:rsidR="001C7F44" w:rsidRPr="00F96FD8">
        <w:rPr>
          <w:sz w:val="26"/>
          <w:szCs w:val="26"/>
        </w:rPr>
        <w:t> </w:t>
      </w:r>
      <w:r w:rsidRPr="00F96FD8">
        <w:rPr>
          <w:sz w:val="26"/>
          <w:szCs w:val="26"/>
        </w:rPr>
        <w:t>руб.;</w:t>
      </w:r>
    </w:p>
    <w:p w:rsidR="000C7F01" w:rsidRPr="00F96FD8" w:rsidRDefault="00760033" w:rsidP="00812471">
      <w:pPr>
        <w:numPr>
          <w:ilvl w:val="0"/>
          <w:numId w:val="4"/>
        </w:numPr>
        <w:tabs>
          <w:tab w:val="left" w:pos="-426"/>
          <w:tab w:val="left" w:pos="0"/>
        </w:tabs>
        <w:ind w:left="0" w:firstLine="709"/>
        <w:jc w:val="both"/>
        <w:rPr>
          <w:sz w:val="26"/>
          <w:szCs w:val="26"/>
        </w:rPr>
      </w:pPr>
      <w:r w:rsidRPr="00F96FD8">
        <w:rPr>
          <w:sz w:val="26"/>
          <w:szCs w:val="26"/>
        </w:rPr>
        <w:t>дефицит</w:t>
      </w:r>
      <w:r w:rsidR="000E320C" w:rsidRPr="00F96FD8">
        <w:rPr>
          <w:sz w:val="26"/>
          <w:szCs w:val="26"/>
        </w:rPr>
        <w:t xml:space="preserve"> (профицит)</w:t>
      </w:r>
      <w:r w:rsidRPr="00F96FD8">
        <w:rPr>
          <w:sz w:val="26"/>
          <w:szCs w:val="26"/>
        </w:rPr>
        <w:t xml:space="preserve"> </w:t>
      </w:r>
      <w:r w:rsidR="001C7F44" w:rsidRPr="00F96FD8">
        <w:rPr>
          <w:sz w:val="26"/>
          <w:szCs w:val="26"/>
        </w:rPr>
        <w:t xml:space="preserve">местного бюджета </w:t>
      </w:r>
      <w:r w:rsidR="000E320C" w:rsidRPr="00F96FD8">
        <w:rPr>
          <w:sz w:val="26"/>
          <w:szCs w:val="26"/>
        </w:rPr>
        <w:t xml:space="preserve">не </w:t>
      </w:r>
      <w:r w:rsidR="00E304AE" w:rsidRPr="00F96FD8">
        <w:rPr>
          <w:sz w:val="26"/>
          <w:szCs w:val="26"/>
        </w:rPr>
        <w:t>прогнозировался</w:t>
      </w:r>
      <w:r w:rsidR="001C7F44" w:rsidRPr="00F96FD8">
        <w:rPr>
          <w:sz w:val="26"/>
          <w:szCs w:val="26"/>
        </w:rPr>
        <w:t>.</w:t>
      </w:r>
    </w:p>
    <w:p w:rsidR="00853A28" w:rsidRPr="00F96FD8" w:rsidRDefault="00853A28" w:rsidP="00B2364B">
      <w:pPr>
        <w:ind w:firstLine="709"/>
        <w:jc w:val="both"/>
        <w:rPr>
          <w:sz w:val="26"/>
          <w:szCs w:val="26"/>
        </w:rPr>
      </w:pPr>
    </w:p>
    <w:p w:rsidR="00853A28" w:rsidRPr="00F96FD8" w:rsidRDefault="000C7F01" w:rsidP="00B2364B">
      <w:pPr>
        <w:ind w:firstLine="709"/>
        <w:jc w:val="both"/>
        <w:rPr>
          <w:sz w:val="26"/>
          <w:szCs w:val="26"/>
        </w:rPr>
      </w:pPr>
      <w:r w:rsidRPr="00F96FD8">
        <w:rPr>
          <w:sz w:val="26"/>
          <w:szCs w:val="26"/>
        </w:rPr>
        <w:t xml:space="preserve">За отчетный период </w:t>
      </w:r>
      <w:r w:rsidR="007A28D6" w:rsidRPr="00F96FD8">
        <w:rPr>
          <w:sz w:val="26"/>
          <w:szCs w:val="26"/>
        </w:rPr>
        <w:t>С</w:t>
      </w:r>
      <w:r w:rsidR="00FE1906" w:rsidRPr="00F96FD8">
        <w:rPr>
          <w:sz w:val="26"/>
          <w:szCs w:val="26"/>
        </w:rPr>
        <w:t xml:space="preserve">оветом депутатов </w:t>
      </w:r>
      <w:r w:rsidR="0067465A" w:rsidRPr="00F96FD8">
        <w:rPr>
          <w:sz w:val="26"/>
          <w:szCs w:val="26"/>
        </w:rPr>
        <w:t>Сельского поселения</w:t>
      </w:r>
      <w:r w:rsidR="00FE1906" w:rsidRPr="00F96FD8">
        <w:rPr>
          <w:sz w:val="26"/>
          <w:szCs w:val="26"/>
        </w:rPr>
        <w:t xml:space="preserve"> «Тельвисочный сельсовет» </w:t>
      </w:r>
      <w:r w:rsidR="00AE66C4" w:rsidRPr="00F96FD8">
        <w:rPr>
          <w:sz w:val="26"/>
          <w:szCs w:val="26"/>
        </w:rPr>
        <w:t>ЗР НАО</w:t>
      </w:r>
      <w:r w:rsidR="00FE1906" w:rsidRPr="00F96FD8">
        <w:rPr>
          <w:sz w:val="26"/>
          <w:szCs w:val="26"/>
        </w:rPr>
        <w:t xml:space="preserve"> внесены</w:t>
      </w:r>
      <w:r w:rsidR="00853A28" w:rsidRPr="00F96FD8">
        <w:rPr>
          <w:sz w:val="26"/>
          <w:szCs w:val="26"/>
        </w:rPr>
        <w:t xml:space="preserve"> </w:t>
      </w:r>
      <w:r w:rsidR="00FE1906" w:rsidRPr="00F96FD8">
        <w:rPr>
          <w:sz w:val="26"/>
          <w:szCs w:val="26"/>
        </w:rPr>
        <w:t>изменения</w:t>
      </w:r>
      <w:r w:rsidR="00853A28" w:rsidRPr="00F96FD8">
        <w:rPr>
          <w:sz w:val="26"/>
          <w:szCs w:val="26"/>
        </w:rPr>
        <w:t xml:space="preserve"> 2</w:t>
      </w:r>
      <w:r w:rsidR="007A28D6" w:rsidRPr="00F96FD8">
        <w:rPr>
          <w:sz w:val="26"/>
          <w:szCs w:val="26"/>
        </w:rPr>
        <w:t xml:space="preserve"> раз</w:t>
      </w:r>
      <w:r w:rsidR="00853A28" w:rsidRPr="00F96FD8">
        <w:rPr>
          <w:sz w:val="26"/>
          <w:szCs w:val="26"/>
        </w:rPr>
        <w:t>а</w:t>
      </w:r>
      <w:r w:rsidR="00382C12" w:rsidRPr="00F96FD8">
        <w:rPr>
          <w:sz w:val="26"/>
          <w:szCs w:val="26"/>
        </w:rPr>
        <w:t xml:space="preserve"> (таблица № 1)</w:t>
      </w:r>
      <w:r w:rsidR="00853A28" w:rsidRPr="00F96FD8">
        <w:rPr>
          <w:sz w:val="26"/>
          <w:szCs w:val="26"/>
        </w:rPr>
        <w:t>:</w:t>
      </w:r>
    </w:p>
    <w:p w:rsidR="00382C12" w:rsidRPr="00F96FD8" w:rsidRDefault="00382C12" w:rsidP="00382C12">
      <w:pPr>
        <w:ind w:firstLine="709"/>
        <w:jc w:val="right"/>
        <w:rPr>
          <w:sz w:val="22"/>
          <w:szCs w:val="22"/>
        </w:rPr>
      </w:pPr>
    </w:p>
    <w:p w:rsidR="0080273B" w:rsidRDefault="0080273B" w:rsidP="00382C12">
      <w:pPr>
        <w:ind w:firstLine="709"/>
        <w:jc w:val="right"/>
        <w:rPr>
          <w:sz w:val="20"/>
          <w:szCs w:val="20"/>
        </w:rPr>
      </w:pPr>
    </w:p>
    <w:p w:rsidR="00382C12" w:rsidRPr="00F96FD8" w:rsidRDefault="00382C12" w:rsidP="00382C12">
      <w:pPr>
        <w:ind w:firstLine="709"/>
        <w:jc w:val="right"/>
        <w:rPr>
          <w:sz w:val="20"/>
          <w:szCs w:val="20"/>
        </w:rPr>
      </w:pPr>
      <w:r w:rsidRPr="00F96FD8">
        <w:rPr>
          <w:sz w:val="20"/>
          <w:szCs w:val="20"/>
        </w:rPr>
        <w:lastRenderedPageBreak/>
        <w:t>Таблица № 1 (тыс. руб.)</w:t>
      </w:r>
    </w:p>
    <w:tbl>
      <w:tblPr>
        <w:tblW w:w="9826" w:type="dxa"/>
        <w:tblLook w:val="04A0" w:firstRow="1" w:lastRow="0" w:firstColumn="1" w:lastColumn="0" w:noHBand="0" w:noVBand="1"/>
      </w:tblPr>
      <w:tblGrid>
        <w:gridCol w:w="960"/>
        <w:gridCol w:w="1186"/>
        <w:gridCol w:w="2580"/>
        <w:gridCol w:w="1700"/>
        <w:gridCol w:w="1507"/>
        <w:gridCol w:w="1893"/>
      </w:tblGrid>
      <w:tr w:rsidR="00853A28" w:rsidRPr="00F96FD8" w:rsidTr="007F3B60">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3A28" w:rsidRPr="00F96FD8" w:rsidRDefault="007A28D6" w:rsidP="00853A28">
            <w:pPr>
              <w:jc w:val="center"/>
              <w:rPr>
                <w:bCs/>
                <w:color w:val="000000"/>
                <w:sz w:val="20"/>
                <w:szCs w:val="20"/>
              </w:rPr>
            </w:pPr>
            <w:r w:rsidRPr="00F96FD8">
              <w:rPr>
                <w:sz w:val="26"/>
                <w:szCs w:val="26"/>
              </w:rPr>
              <w:t xml:space="preserve"> </w:t>
            </w:r>
            <w:r w:rsidR="00853A28" w:rsidRPr="00F96FD8">
              <w:rPr>
                <w:bCs/>
                <w:color w:val="000000"/>
                <w:sz w:val="20"/>
                <w:szCs w:val="20"/>
              </w:rPr>
              <w:t xml:space="preserve">№ </w:t>
            </w:r>
          </w:p>
          <w:p w:rsidR="00853A28" w:rsidRPr="00F96FD8" w:rsidRDefault="00853A28" w:rsidP="00853A28">
            <w:pPr>
              <w:jc w:val="center"/>
              <w:rPr>
                <w:bCs/>
                <w:color w:val="000000"/>
                <w:sz w:val="20"/>
                <w:szCs w:val="20"/>
              </w:rPr>
            </w:pPr>
            <w:r w:rsidRPr="00F96FD8">
              <w:rPr>
                <w:bCs/>
                <w:color w:val="000000"/>
                <w:sz w:val="20"/>
                <w:szCs w:val="20"/>
              </w:rPr>
              <w:t>п/п</w:t>
            </w:r>
          </w:p>
        </w:tc>
        <w:tc>
          <w:tcPr>
            <w:tcW w:w="3766" w:type="dxa"/>
            <w:gridSpan w:val="2"/>
            <w:tcBorders>
              <w:top w:val="single" w:sz="4" w:space="0" w:color="auto"/>
              <w:left w:val="nil"/>
              <w:bottom w:val="nil"/>
              <w:right w:val="single" w:sz="4" w:space="0" w:color="auto"/>
            </w:tcBorders>
            <w:shd w:val="clear" w:color="auto" w:fill="auto"/>
            <w:noWrap/>
            <w:vAlign w:val="center"/>
            <w:hideMark/>
          </w:tcPr>
          <w:p w:rsidR="00853A28" w:rsidRPr="00F96FD8" w:rsidRDefault="00853A28" w:rsidP="00853A28">
            <w:pPr>
              <w:jc w:val="center"/>
              <w:rPr>
                <w:bCs/>
                <w:color w:val="000000"/>
                <w:sz w:val="20"/>
                <w:szCs w:val="20"/>
              </w:rPr>
            </w:pPr>
            <w:r w:rsidRPr="00F96FD8">
              <w:rPr>
                <w:bCs/>
                <w:color w:val="000000"/>
                <w:sz w:val="20"/>
                <w:szCs w:val="20"/>
              </w:rPr>
              <w:t>Основание</w:t>
            </w:r>
          </w:p>
        </w:tc>
        <w:tc>
          <w:tcPr>
            <w:tcW w:w="1700" w:type="dxa"/>
            <w:tcBorders>
              <w:top w:val="single" w:sz="4" w:space="0" w:color="auto"/>
              <w:left w:val="nil"/>
              <w:bottom w:val="single" w:sz="4" w:space="0" w:color="auto"/>
              <w:right w:val="single" w:sz="4" w:space="0" w:color="auto"/>
            </w:tcBorders>
            <w:shd w:val="clear" w:color="auto" w:fill="auto"/>
            <w:noWrap/>
            <w:vAlign w:val="center"/>
            <w:hideMark/>
          </w:tcPr>
          <w:p w:rsidR="00853A28" w:rsidRPr="00F96FD8" w:rsidRDefault="00853A28" w:rsidP="00853A28">
            <w:pPr>
              <w:jc w:val="center"/>
              <w:rPr>
                <w:bCs/>
                <w:color w:val="000000"/>
                <w:sz w:val="20"/>
                <w:szCs w:val="20"/>
              </w:rPr>
            </w:pPr>
            <w:r w:rsidRPr="00F96FD8">
              <w:rPr>
                <w:bCs/>
                <w:color w:val="000000"/>
                <w:sz w:val="20"/>
                <w:szCs w:val="20"/>
              </w:rPr>
              <w:t>Доходы,</w:t>
            </w:r>
          </w:p>
          <w:p w:rsidR="00853A28" w:rsidRPr="00F96FD8" w:rsidRDefault="00853A28" w:rsidP="00853A28">
            <w:pPr>
              <w:jc w:val="center"/>
              <w:rPr>
                <w:bCs/>
                <w:color w:val="000000"/>
                <w:sz w:val="20"/>
                <w:szCs w:val="20"/>
              </w:rPr>
            </w:pPr>
            <w:r w:rsidRPr="00F96FD8">
              <w:rPr>
                <w:bCs/>
                <w:color w:val="000000"/>
                <w:sz w:val="20"/>
                <w:szCs w:val="20"/>
              </w:rPr>
              <w:t>тыс. руб.</w:t>
            </w:r>
          </w:p>
        </w:tc>
        <w:tc>
          <w:tcPr>
            <w:tcW w:w="1507" w:type="dxa"/>
            <w:tcBorders>
              <w:top w:val="single" w:sz="4" w:space="0" w:color="auto"/>
              <w:left w:val="nil"/>
              <w:bottom w:val="single" w:sz="4" w:space="0" w:color="auto"/>
              <w:right w:val="single" w:sz="4" w:space="0" w:color="auto"/>
            </w:tcBorders>
            <w:shd w:val="clear" w:color="auto" w:fill="auto"/>
            <w:noWrap/>
            <w:vAlign w:val="center"/>
            <w:hideMark/>
          </w:tcPr>
          <w:p w:rsidR="00853A28" w:rsidRPr="00F96FD8" w:rsidRDefault="00853A28" w:rsidP="00853A28">
            <w:pPr>
              <w:jc w:val="center"/>
              <w:rPr>
                <w:bCs/>
                <w:color w:val="000000"/>
                <w:sz w:val="20"/>
                <w:szCs w:val="20"/>
              </w:rPr>
            </w:pPr>
            <w:r w:rsidRPr="00F96FD8">
              <w:rPr>
                <w:bCs/>
                <w:color w:val="000000"/>
                <w:sz w:val="20"/>
                <w:szCs w:val="20"/>
              </w:rPr>
              <w:t>Расходы,</w:t>
            </w:r>
          </w:p>
          <w:p w:rsidR="00853A28" w:rsidRPr="00F96FD8" w:rsidRDefault="00853A28" w:rsidP="00853A28">
            <w:pPr>
              <w:jc w:val="center"/>
              <w:rPr>
                <w:bCs/>
                <w:color w:val="000000"/>
                <w:sz w:val="20"/>
                <w:szCs w:val="20"/>
              </w:rPr>
            </w:pPr>
            <w:r w:rsidRPr="00F96FD8">
              <w:rPr>
                <w:bCs/>
                <w:color w:val="000000"/>
                <w:sz w:val="20"/>
                <w:szCs w:val="20"/>
              </w:rPr>
              <w:t>тыс. руб.</w:t>
            </w:r>
          </w:p>
        </w:tc>
        <w:tc>
          <w:tcPr>
            <w:tcW w:w="1893" w:type="dxa"/>
            <w:tcBorders>
              <w:top w:val="single" w:sz="4" w:space="0" w:color="auto"/>
              <w:left w:val="nil"/>
              <w:bottom w:val="single" w:sz="4" w:space="0" w:color="auto"/>
              <w:right w:val="single" w:sz="4" w:space="0" w:color="auto"/>
            </w:tcBorders>
            <w:shd w:val="clear" w:color="auto" w:fill="auto"/>
            <w:noWrap/>
            <w:vAlign w:val="center"/>
            <w:hideMark/>
          </w:tcPr>
          <w:p w:rsidR="00853A28" w:rsidRPr="00F96FD8" w:rsidRDefault="00853A28" w:rsidP="00853A28">
            <w:pPr>
              <w:jc w:val="center"/>
              <w:rPr>
                <w:bCs/>
                <w:color w:val="000000"/>
                <w:sz w:val="20"/>
                <w:szCs w:val="20"/>
              </w:rPr>
            </w:pPr>
            <w:r w:rsidRPr="00F96FD8">
              <w:rPr>
                <w:bCs/>
                <w:color w:val="000000"/>
                <w:sz w:val="20"/>
                <w:szCs w:val="20"/>
              </w:rPr>
              <w:t>Дефицит (-) / профицит (+)</w:t>
            </w:r>
          </w:p>
        </w:tc>
      </w:tr>
      <w:tr w:rsidR="00853A28" w:rsidRPr="00F96FD8" w:rsidTr="007F3B60">
        <w:trPr>
          <w:trHeight w:val="315"/>
        </w:trPr>
        <w:tc>
          <w:tcPr>
            <w:tcW w:w="960" w:type="dxa"/>
            <w:tcBorders>
              <w:top w:val="nil"/>
              <w:left w:val="single" w:sz="4" w:space="0" w:color="auto"/>
              <w:bottom w:val="single" w:sz="4" w:space="0" w:color="auto"/>
              <w:right w:val="nil"/>
            </w:tcBorders>
            <w:shd w:val="clear" w:color="auto" w:fill="auto"/>
            <w:noWrap/>
            <w:vAlign w:val="bottom"/>
            <w:hideMark/>
          </w:tcPr>
          <w:p w:rsidR="00853A28" w:rsidRPr="00F96FD8" w:rsidRDefault="00853A28" w:rsidP="00853A28">
            <w:pPr>
              <w:jc w:val="center"/>
              <w:rPr>
                <w:color w:val="000000"/>
                <w:sz w:val="20"/>
                <w:szCs w:val="20"/>
              </w:rPr>
            </w:pPr>
            <w:r w:rsidRPr="00F96FD8">
              <w:rPr>
                <w:color w:val="000000"/>
                <w:sz w:val="20"/>
                <w:szCs w:val="20"/>
              </w:rPr>
              <w:t>1</w:t>
            </w:r>
          </w:p>
        </w:tc>
        <w:tc>
          <w:tcPr>
            <w:tcW w:w="1186" w:type="dxa"/>
            <w:tcBorders>
              <w:top w:val="single" w:sz="4" w:space="0" w:color="auto"/>
              <w:left w:val="single" w:sz="4" w:space="0" w:color="auto"/>
              <w:bottom w:val="single" w:sz="4" w:space="0" w:color="auto"/>
              <w:right w:val="nil"/>
            </w:tcBorders>
            <w:shd w:val="clear" w:color="auto" w:fill="auto"/>
            <w:noWrap/>
            <w:vAlign w:val="bottom"/>
            <w:hideMark/>
          </w:tcPr>
          <w:p w:rsidR="00853A28" w:rsidRPr="00F96FD8" w:rsidRDefault="00853A28" w:rsidP="00853A28">
            <w:pPr>
              <w:jc w:val="center"/>
              <w:rPr>
                <w:color w:val="000000"/>
                <w:sz w:val="20"/>
                <w:szCs w:val="20"/>
              </w:rPr>
            </w:pPr>
            <w:r w:rsidRPr="00F96FD8">
              <w:rPr>
                <w:color w:val="000000"/>
                <w:sz w:val="20"/>
                <w:szCs w:val="20"/>
              </w:rPr>
              <w:t>Решение</w:t>
            </w:r>
          </w:p>
        </w:tc>
        <w:tc>
          <w:tcPr>
            <w:tcW w:w="2580" w:type="dxa"/>
            <w:tcBorders>
              <w:top w:val="single" w:sz="4" w:space="0" w:color="auto"/>
              <w:left w:val="nil"/>
              <w:bottom w:val="single" w:sz="4" w:space="0" w:color="auto"/>
              <w:right w:val="single" w:sz="4" w:space="0" w:color="auto"/>
            </w:tcBorders>
            <w:shd w:val="clear" w:color="auto" w:fill="auto"/>
            <w:noWrap/>
            <w:vAlign w:val="bottom"/>
            <w:hideMark/>
          </w:tcPr>
          <w:p w:rsidR="00853A28" w:rsidRPr="00F96FD8" w:rsidRDefault="00853A28" w:rsidP="00853A28">
            <w:pPr>
              <w:jc w:val="center"/>
              <w:rPr>
                <w:color w:val="000000"/>
                <w:sz w:val="20"/>
                <w:szCs w:val="20"/>
              </w:rPr>
            </w:pPr>
            <w:r w:rsidRPr="00F96FD8">
              <w:rPr>
                <w:color w:val="000000"/>
                <w:sz w:val="20"/>
                <w:szCs w:val="20"/>
              </w:rPr>
              <w:t>от 28.12.2021 № 2</w:t>
            </w:r>
          </w:p>
        </w:tc>
        <w:tc>
          <w:tcPr>
            <w:tcW w:w="1700" w:type="dxa"/>
            <w:tcBorders>
              <w:top w:val="nil"/>
              <w:left w:val="nil"/>
              <w:bottom w:val="single" w:sz="4" w:space="0" w:color="auto"/>
              <w:right w:val="single" w:sz="4" w:space="0" w:color="auto"/>
            </w:tcBorders>
            <w:shd w:val="clear" w:color="auto" w:fill="auto"/>
            <w:noWrap/>
            <w:vAlign w:val="bottom"/>
            <w:hideMark/>
          </w:tcPr>
          <w:p w:rsidR="00853A28" w:rsidRPr="00F96FD8" w:rsidRDefault="00853A28" w:rsidP="00853A28">
            <w:pPr>
              <w:jc w:val="center"/>
              <w:rPr>
                <w:color w:val="000000"/>
                <w:sz w:val="20"/>
                <w:szCs w:val="20"/>
              </w:rPr>
            </w:pPr>
            <w:r w:rsidRPr="00F96FD8">
              <w:rPr>
                <w:color w:val="000000"/>
                <w:sz w:val="20"/>
                <w:szCs w:val="20"/>
              </w:rPr>
              <w:t>58 015,1</w:t>
            </w:r>
          </w:p>
        </w:tc>
        <w:tc>
          <w:tcPr>
            <w:tcW w:w="1507" w:type="dxa"/>
            <w:tcBorders>
              <w:top w:val="nil"/>
              <w:left w:val="nil"/>
              <w:bottom w:val="single" w:sz="4" w:space="0" w:color="auto"/>
              <w:right w:val="single" w:sz="4" w:space="0" w:color="auto"/>
            </w:tcBorders>
            <w:shd w:val="clear" w:color="auto" w:fill="auto"/>
            <w:noWrap/>
            <w:vAlign w:val="bottom"/>
            <w:hideMark/>
          </w:tcPr>
          <w:p w:rsidR="00853A28" w:rsidRPr="00F96FD8" w:rsidRDefault="00853A28" w:rsidP="00853A28">
            <w:pPr>
              <w:jc w:val="center"/>
              <w:rPr>
                <w:color w:val="000000"/>
                <w:sz w:val="20"/>
                <w:szCs w:val="20"/>
              </w:rPr>
            </w:pPr>
            <w:r w:rsidRPr="00F96FD8">
              <w:rPr>
                <w:color w:val="000000"/>
                <w:sz w:val="20"/>
                <w:szCs w:val="20"/>
              </w:rPr>
              <w:t>58 015,1</w:t>
            </w:r>
          </w:p>
        </w:tc>
        <w:tc>
          <w:tcPr>
            <w:tcW w:w="1893" w:type="dxa"/>
            <w:tcBorders>
              <w:top w:val="nil"/>
              <w:left w:val="nil"/>
              <w:bottom w:val="single" w:sz="4" w:space="0" w:color="auto"/>
              <w:right w:val="single" w:sz="4" w:space="0" w:color="auto"/>
            </w:tcBorders>
            <w:shd w:val="clear" w:color="auto" w:fill="auto"/>
            <w:noWrap/>
            <w:vAlign w:val="bottom"/>
            <w:hideMark/>
          </w:tcPr>
          <w:p w:rsidR="00853A28" w:rsidRPr="00F96FD8" w:rsidRDefault="00853A28" w:rsidP="00853A28">
            <w:pPr>
              <w:jc w:val="center"/>
              <w:rPr>
                <w:color w:val="000000"/>
                <w:sz w:val="20"/>
                <w:szCs w:val="20"/>
              </w:rPr>
            </w:pPr>
            <w:r w:rsidRPr="00F96FD8">
              <w:rPr>
                <w:color w:val="000000"/>
                <w:sz w:val="20"/>
                <w:szCs w:val="20"/>
              </w:rPr>
              <w:t>0,0</w:t>
            </w:r>
          </w:p>
        </w:tc>
      </w:tr>
      <w:tr w:rsidR="00853A28" w:rsidRPr="00F96FD8" w:rsidTr="00853A28">
        <w:trPr>
          <w:trHeight w:val="315"/>
        </w:trPr>
        <w:tc>
          <w:tcPr>
            <w:tcW w:w="960" w:type="dxa"/>
            <w:tcBorders>
              <w:top w:val="nil"/>
              <w:left w:val="single" w:sz="4" w:space="0" w:color="auto"/>
              <w:bottom w:val="single" w:sz="4" w:space="0" w:color="auto"/>
              <w:right w:val="nil"/>
            </w:tcBorders>
            <w:shd w:val="clear" w:color="auto" w:fill="auto"/>
            <w:noWrap/>
            <w:vAlign w:val="bottom"/>
            <w:hideMark/>
          </w:tcPr>
          <w:p w:rsidR="00853A28" w:rsidRPr="00F96FD8" w:rsidRDefault="00853A28" w:rsidP="00853A28">
            <w:pPr>
              <w:jc w:val="center"/>
              <w:rPr>
                <w:color w:val="000000"/>
                <w:sz w:val="20"/>
                <w:szCs w:val="20"/>
              </w:rPr>
            </w:pPr>
            <w:r w:rsidRPr="00F96FD8">
              <w:rPr>
                <w:color w:val="000000"/>
                <w:sz w:val="20"/>
                <w:szCs w:val="20"/>
              </w:rPr>
              <w:t>2</w:t>
            </w:r>
          </w:p>
        </w:tc>
        <w:tc>
          <w:tcPr>
            <w:tcW w:w="1186" w:type="dxa"/>
            <w:tcBorders>
              <w:top w:val="nil"/>
              <w:left w:val="single" w:sz="4" w:space="0" w:color="auto"/>
              <w:bottom w:val="single" w:sz="4" w:space="0" w:color="auto"/>
              <w:right w:val="nil"/>
            </w:tcBorders>
            <w:shd w:val="clear" w:color="auto" w:fill="auto"/>
            <w:noWrap/>
            <w:vAlign w:val="bottom"/>
            <w:hideMark/>
          </w:tcPr>
          <w:p w:rsidR="00853A28" w:rsidRPr="00F96FD8" w:rsidRDefault="00853A28" w:rsidP="00853A28">
            <w:pPr>
              <w:jc w:val="center"/>
              <w:rPr>
                <w:color w:val="000000"/>
                <w:sz w:val="20"/>
                <w:szCs w:val="20"/>
              </w:rPr>
            </w:pPr>
            <w:r w:rsidRPr="00F96FD8">
              <w:rPr>
                <w:color w:val="000000"/>
                <w:sz w:val="20"/>
                <w:szCs w:val="20"/>
              </w:rPr>
              <w:t>Решение</w:t>
            </w:r>
          </w:p>
        </w:tc>
        <w:tc>
          <w:tcPr>
            <w:tcW w:w="2580" w:type="dxa"/>
            <w:tcBorders>
              <w:top w:val="nil"/>
              <w:left w:val="nil"/>
              <w:bottom w:val="single" w:sz="4" w:space="0" w:color="auto"/>
              <w:right w:val="single" w:sz="4" w:space="0" w:color="auto"/>
            </w:tcBorders>
            <w:shd w:val="clear" w:color="auto" w:fill="auto"/>
            <w:noWrap/>
            <w:vAlign w:val="bottom"/>
            <w:hideMark/>
          </w:tcPr>
          <w:p w:rsidR="00853A28" w:rsidRPr="00F96FD8" w:rsidRDefault="00853A28" w:rsidP="00853A28">
            <w:pPr>
              <w:jc w:val="center"/>
              <w:rPr>
                <w:color w:val="000000"/>
                <w:sz w:val="20"/>
                <w:szCs w:val="20"/>
              </w:rPr>
            </w:pPr>
            <w:r w:rsidRPr="00F96FD8">
              <w:rPr>
                <w:color w:val="000000"/>
                <w:sz w:val="20"/>
                <w:szCs w:val="20"/>
              </w:rPr>
              <w:t>от 28.03.2022 № 1</w:t>
            </w:r>
          </w:p>
        </w:tc>
        <w:tc>
          <w:tcPr>
            <w:tcW w:w="1700" w:type="dxa"/>
            <w:tcBorders>
              <w:top w:val="nil"/>
              <w:left w:val="nil"/>
              <w:bottom w:val="single" w:sz="4" w:space="0" w:color="auto"/>
              <w:right w:val="single" w:sz="4" w:space="0" w:color="auto"/>
            </w:tcBorders>
            <w:shd w:val="clear" w:color="auto" w:fill="auto"/>
            <w:noWrap/>
            <w:vAlign w:val="bottom"/>
          </w:tcPr>
          <w:p w:rsidR="00853A28" w:rsidRPr="00F96FD8" w:rsidRDefault="00853A28" w:rsidP="00853A28">
            <w:pPr>
              <w:jc w:val="center"/>
              <w:rPr>
                <w:color w:val="000000"/>
                <w:sz w:val="20"/>
                <w:szCs w:val="20"/>
              </w:rPr>
            </w:pPr>
            <w:r w:rsidRPr="00F96FD8">
              <w:rPr>
                <w:color w:val="000000"/>
                <w:sz w:val="20"/>
                <w:szCs w:val="20"/>
              </w:rPr>
              <w:t>57 905,9</w:t>
            </w:r>
          </w:p>
        </w:tc>
        <w:tc>
          <w:tcPr>
            <w:tcW w:w="1507" w:type="dxa"/>
            <w:tcBorders>
              <w:top w:val="nil"/>
              <w:left w:val="nil"/>
              <w:bottom w:val="single" w:sz="4" w:space="0" w:color="auto"/>
              <w:right w:val="single" w:sz="4" w:space="0" w:color="auto"/>
            </w:tcBorders>
            <w:shd w:val="clear" w:color="auto" w:fill="auto"/>
            <w:noWrap/>
            <w:vAlign w:val="bottom"/>
          </w:tcPr>
          <w:p w:rsidR="00853A28" w:rsidRPr="00F96FD8" w:rsidRDefault="00853A28" w:rsidP="00853A28">
            <w:pPr>
              <w:jc w:val="center"/>
              <w:rPr>
                <w:color w:val="000000"/>
                <w:sz w:val="20"/>
                <w:szCs w:val="20"/>
              </w:rPr>
            </w:pPr>
            <w:r w:rsidRPr="00F96FD8">
              <w:rPr>
                <w:color w:val="000000"/>
                <w:sz w:val="20"/>
                <w:szCs w:val="20"/>
              </w:rPr>
              <w:t>58 364,3</w:t>
            </w:r>
          </w:p>
        </w:tc>
        <w:tc>
          <w:tcPr>
            <w:tcW w:w="1893" w:type="dxa"/>
            <w:tcBorders>
              <w:top w:val="nil"/>
              <w:left w:val="nil"/>
              <w:bottom w:val="single" w:sz="4" w:space="0" w:color="auto"/>
              <w:right w:val="single" w:sz="4" w:space="0" w:color="auto"/>
            </w:tcBorders>
            <w:shd w:val="clear" w:color="auto" w:fill="auto"/>
            <w:noWrap/>
            <w:vAlign w:val="bottom"/>
          </w:tcPr>
          <w:p w:rsidR="00853A28" w:rsidRPr="00F96FD8" w:rsidRDefault="00853A28" w:rsidP="00853A28">
            <w:pPr>
              <w:jc w:val="center"/>
              <w:rPr>
                <w:color w:val="000000"/>
                <w:sz w:val="20"/>
                <w:szCs w:val="20"/>
              </w:rPr>
            </w:pPr>
            <w:r w:rsidRPr="00F96FD8">
              <w:rPr>
                <w:color w:val="000000"/>
                <w:sz w:val="20"/>
                <w:szCs w:val="20"/>
              </w:rPr>
              <w:t>458,4</w:t>
            </w:r>
          </w:p>
        </w:tc>
      </w:tr>
      <w:tr w:rsidR="00853A28" w:rsidRPr="00F96FD8" w:rsidTr="00853A28">
        <w:trPr>
          <w:trHeight w:val="315"/>
        </w:trPr>
        <w:tc>
          <w:tcPr>
            <w:tcW w:w="960" w:type="dxa"/>
            <w:tcBorders>
              <w:top w:val="nil"/>
              <w:left w:val="single" w:sz="4" w:space="0" w:color="auto"/>
              <w:bottom w:val="single" w:sz="4" w:space="0" w:color="auto"/>
              <w:right w:val="nil"/>
            </w:tcBorders>
            <w:shd w:val="clear" w:color="auto" w:fill="auto"/>
            <w:noWrap/>
            <w:vAlign w:val="bottom"/>
            <w:hideMark/>
          </w:tcPr>
          <w:p w:rsidR="00853A28" w:rsidRPr="00F96FD8" w:rsidRDefault="00853A28" w:rsidP="00853A28">
            <w:pPr>
              <w:jc w:val="center"/>
              <w:rPr>
                <w:color w:val="000000"/>
                <w:sz w:val="20"/>
                <w:szCs w:val="20"/>
              </w:rPr>
            </w:pPr>
            <w:r w:rsidRPr="00F96FD8">
              <w:rPr>
                <w:color w:val="000000"/>
                <w:sz w:val="20"/>
                <w:szCs w:val="20"/>
              </w:rPr>
              <w:t>3</w:t>
            </w:r>
          </w:p>
        </w:tc>
        <w:tc>
          <w:tcPr>
            <w:tcW w:w="1186" w:type="dxa"/>
            <w:tcBorders>
              <w:top w:val="nil"/>
              <w:left w:val="single" w:sz="4" w:space="0" w:color="auto"/>
              <w:bottom w:val="single" w:sz="4" w:space="0" w:color="auto"/>
              <w:right w:val="nil"/>
            </w:tcBorders>
            <w:shd w:val="clear" w:color="auto" w:fill="auto"/>
            <w:noWrap/>
            <w:vAlign w:val="bottom"/>
            <w:hideMark/>
          </w:tcPr>
          <w:p w:rsidR="00853A28" w:rsidRPr="00F96FD8" w:rsidRDefault="00853A28" w:rsidP="00853A28">
            <w:pPr>
              <w:jc w:val="center"/>
              <w:rPr>
                <w:color w:val="000000"/>
                <w:sz w:val="20"/>
                <w:szCs w:val="20"/>
              </w:rPr>
            </w:pPr>
            <w:r w:rsidRPr="00F96FD8">
              <w:rPr>
                <w:color w:val="000000"/>
                <w:sz w:val="20"/>
                <w:szCs w:val="20"/>
              </w:rPr>
              <w:t>Решение</w:t>
            </w:r>
          </w:p>
        </w:tc>
        <w:tc>
          <w:tcPr>
            <w:tcW w:w="2580" w:type="dxa"/>
            <w:tcBorders>
              <w:top w:val="nil"/>
              <w:left w:val="nil"/>
              <w:bottom w:val="single" w:sz="4" w:space="0" w:color="auto"/>
              <w:right w:val="single" w:sz="4" w:space="0" w:color="auto"/>
            </w:tcBorders>
            <w:shd w:val="clear" w:color="auto" w:fill="auto"/>
            <w:noWrap/>
            <w:vAlign w:val="bottom"/>
            <w:hideMark/>
          </w:tcPr>
          <w:p w:rsidR="00853A28" w:rsidRPr="00F96FD8" w:rsidRDefault="00853A28" w:rsidP="00853A28">
            <w:pPr>
              <w:jc w:val="center"/>
              <w:rPr>
                <w:color w:val="000000"/>
                <w:sz w:val="20"/>
                <w:szCs w:val="20"/>
              </w:rPr>
            </w:pPr>
            <w:r w:rsidRPr="00F96FD8">
              <w:rPr>
                <w:color w:val="000000"/>
                <w:sz w:val="20"/>
                <w:szCs w:val="20"/>
              </w:rPr>
              <w:t xml:space="preserve">от </w:t>
            </w:r>
            <w:r w:rsidR="00AE66C4" w:rsidRPr="00F96FD8">
              <w:rPr>
                <w:color w:val="000000"/>
                <w:sz w:val="20"/>
                <w:szCs w:val="20"/>
              </w:rPr>
              <w:t>24.06.2022 № 1</w:t>
            </w:r>
          </w:p>
        </w:tc>
        <w:tc>
          <w:tcPr>
            <w:tcW w:w="1700" w:type="dxa"/>
            <w:tcBorders>
              <w:top w:val="nil"/>
              <w:left w:val="nil"/>
              <w:bottom w:val="single" w:sz="4" w:space="0" w:color="auto"/>
              <w:right w:val="single" w:sz="4" w:space="0" w:color="auto"/>
            </w:tcBorders>
            <w:shd w:val="clear" w:color="auto" w:fill="auto"/>
            <w:noWrap/>
            <w:vAlign w:val="bottom"/>
          </w:tcPr>
          <w:p w:rsidR="00853A28" w:rsidRPr="00F96FD8" w:rsidRDefault="00AE66C4" w:rsidP="00853A28">
            <w:pPr>
              <w:jc w:val="center"/>
              <w:rPr>
                <w:color w:val="000000"/>
                <w:sz w:val="20"/>
                <w:szCs w:val="20"/>
              </w:rPr>
            </w:pPr>
            <w:r w:rsidRPr="00F96FD8">
              <w:rPr>
                <w:color w:val="000000"/>
                <w:sz w:val="20"/>
                <w:szCs w:val="20"/>
              </w:rPr>
              <w:t>58 574,0</w:t>
            </w:r>
          </w:p>
        </w:tc>
        <w:tc>
          <w:tcPr>
            <w:tcW w:w="1507" w:type="dxa"/>
            <w:tcBorders>
              <w:top w:val="nil"/>
              <w:left w:val="nil"/>
              <w:bottom w:val="single" w:sz="4" w:space="0" w:color="auto"/>
              <w:right w:val="single" w:sz="4" w:space="0" w:color="auto"/>
            </w:tcBorders>
            <w:shd w:val="clear" w:color="auto" w:fill="auto"/>
            <w:noWrap/>
            <w:vAlign w:val="bottom"/>
          </w:tcPr>
          <w:p w:rsidR="00853A28" w:rsidRPr="00F96FD8" w:rsidRDefault="004F5A24" w:rsidP="00853A28">
            <w:pPr>
              <w:jc w:val="center"/>
              <w:rPr>
                <w:color w:val="000000"/>
                <w:sz w:val="20"/>
                <w:szCs w:val="20"/>
              </w:rPr>
            </w:pPr>
            <w:r w:rsidRPr="00F96FD8">
              <w:rPr>
                <w:color w:val="000000"/>
                <w:sz w:val="20"/>
                <w:szCs w:val="20"/>
              </w:rPr>
              <w:t>59 559,9</w:t>
            </w:r>
          </w:p>
        </w:tc>
        <w:tc>
          <w:tcPr>
            <w:tcW w:w="1893" w:type="dxa"/>
            <w:tcBorders>
              <w:top w:val="nil"/>
              <w:left w:val="nil"/>
              <w:bottom w:val="single" w:sz="4" w:space="0" w:color="auto"/>
              <w:right w:val="single" w:sz="4" w:space="0" w:color="auto"/>
            </w:tcBorders>
            <w:shd w:val="clear" w:color="auto" w:fill="auto"/>
            <w:noWrap/>
            <w:vAlign w:val="bottom"/>
          </w:tcPr>
          <w:p w:rsidR="00853A28" w:rsidRPr="00F96FD8" w:rsidRDefault="004F5A24" w:rsidP="00853A28">
            <w:pPr>
              <w:jc w:val="center"/>
              <w:rPr>
                <w:color w:val="000000"/>
                <w:sz w:val="20"/>
                <w:szCs w:val="20"/>
              </w:rPr>
            </w:pPr>
            <w:r w:rsidRPr="00F96FD8">
              <w:rPr>
                <w:color w:val="000000"/>
                <w:sz w:val="20"/>
                <w:szCs w:val="20"/>
              </w:rPr>
              <w:t>985,9</w:t>
            </w:r>
          </w:p>
        </w:tc>
      </w:tr>
    </w:tbl>
    <w:p w:rsidR="000C7F01" w:rsidRPr="00F96FD8" w:rsidRDefault="00FE1906" w:rsidP="00B2364B">
      <w:pPr>
        <w:ind w:firstLine="709"/>
        <w:jc w:val="both"/>
        <w:rPr>
          <w:sz w:val="26"/>
          <w:szCs w:val="26"/>
        </w:rPr>
      </w:pPr>
      <w:r w:rsidRPr="00F96FD8">
        <w:rPr>
          <w:sz w:val="26"/>
          <w:szCs w:val="26"/>
        </w:rPr>
        <w:t xml:space="preserve"> </w:t>
      </w:r>
    </w:p>
    <w:p w:rsidR="00F042C1" w:rsidRPr="00F96FD8" w:rsidRDefault="00F042C1" w:rsidP="00F042C1">
      <w:pPr>
        <w:pStyle w:val="af2"/>
        <w:ind w:left="0" w:firstLine="720"/>
        <w:jc w:val="both"/>
        <w:rPr>
          <w:sz w:val="26"/>
          <w:szCs w:val="26"/>
        </w:rPr>
      </w:pPr>
      <w:r w:rsidRPr="00F96FD8">
        <w:rPr>
          <w:sz w:val="26"/>
          <w:szCs w:val="26"/>
        </w:rPr>
        <w:t xml:space="preserve">Динамика изменений основных характеристик местного бюджета (доходы, расходы, дефицит) в результате внесенных изменений в Решение о местном бюджете представлена в приложении №1 к настоящему заключению. </w:t>
      </w:r>
    </w:p>
    <w:p w:rsidR="005A689C" w:rsidRPr="00F96FD8" w:rsidRDefault="005A689C" w:rsidP="003F63F1">
      <w:pPr>
        <w:ind w:firstLine="709"/>
        <w:jc w:val="both"/>
        <w:rPr>
          <w:sz w:val="26"/>
          <w:szCs w:val="26"/>
        </w:rPr>
      </w:pPr>
      <w:r w:rsidRPr="00F96FD8">
        <w:rPr>
          <w:sz w:val="26"/>
          <w:szCs w:val="26"/>
        </w:rPr>
        <w:t>В результате внесенных изменений бюджетные назначения на 20</w:t>
      </w:r>
      <w:r w:rsidR="00E304AE" w:rsidRPr="00F96FD8">
        <w:rPr>
          <w:sz w:val="26"/>
          <w:szCs w:val="26"/>
        </w:rPr>
        <w:t>2</w:t>
      </w:r>
      <w:r w:rsidR="009F5A97" w:rsidRPr="00F96FD8">
        <w:rPr>
          <w:sz w:val="26"/>
          <w:szCs w:val="26"/>
        </w:rPr>
        <w:t>2</w:t>
      </w:r>
      <w:r w:rsidRPr="00F96FD8">
        <w:rPr>
          <w:sz w:val="26"/>
          <w:szCs w:val="26"/>
        </w:rPr>
        <w:t> год утверждены в следующих объемах:</w:t>
      </w:r>
    </w:p>
    <w:p w:rsidR="005A689C" w:rsidRPr="00F96FD8" w:rsidRDefault="005A689C" w:rsidP="00812471">
      <w:pPr>
        <w:numPr>
          <w:ilvl w:val="0"/>
          <w:numId w:val="4"/>
        </w:numPr>
        <w:ind w:left="0" w:firstLine="709"/>
        <w:jc w:val="both"/>
        <w:rPr>
          <w:sz w:val="26"/>
          <w:szCs w:val="26"/>
        </w:rPr>
      </w:pPr>
      <w:r w:rsidRPr="00F96FD8">
        <w:rPr>
          <w:sz w:val="26"/>
          <w:szCs w:val="26"/>
        </w:rPr>
        <w:t xml:space="preserve">прогнозируемый общий объём доходов местного бюджета в сумме </w:t>
      </w:r>
      <w:r w:rsidR="00064B02" w:rsidRPr="00F96FD8">
        <w:rPr>
          <w:sz w:val="26"/>
          <w:szCs w:val="26"/>
        </w:rPr>
        <w:t>58 574,0</w:t>
      </w:r>
      <w:r w:rsidRPr="00F96FD8">
        <w:rPr>
          <w:sz w:val="26"/>
          <w:szCs w:val="26"/>
        </w:rPr>
        <w:t> тыс. руб.;</w:t>
      </w:r>
    </w:p>
    <w:p w:rsidR="005A689C" w:rsidRPr="00F96FD8" w:rsidRDefault="005A689C" w:rsidP="00812471">
      <w:pPr>
        <w:numPr>
          <w:ilvl w:val="0"/>
          <w:numId w:val="4"/>
        </w:numPr>
        <w:ind w:left="0" w:firstLine="709"/>
        <w:jc w:val="both"/>
        <w:rPr>
          <w:sz w:val="26"/>
          <w:szCs w:val="26"/>
        </w:rPr>
      </w:pPr>
      <w:r w:rsidRPr="00F96FD8">
        <w:rPr>
          <w:sz w:val="26"/>
          <w:szCs w:val="26"/>
        </w:rPr>
        <w:t xml:space="preserve">общий объём расходов местного бюджета в сумме </w:t>
      </w:r>
      <w:r w:rsidR="00064B02" w:rsidRPr="00F96FD8">
        <w:rPr>
          <w:sz w:val="26"/>
          <w:szCs w:val="26"/>
        </w:rPr>
        <w:t>59 559,9</w:t>
      </w:r>
      <w:r w:rsidRPr="00F96FD8">
        <w:rPr>
          <w:sz w:val="26"/>
          <w:szCs w:val="26"/>
        </w:rPr>
        <w:t> тыс. руб.;</w:t>
      </w:r>
    </w:p>
    <w:p w:rsidR="005A689C" w:rsidRPr="00F96FD8" w:rsidRDefault="005A689C" w:rsidP="00812471">
      <w:pPr>
        <w:numPr>
          <w:ilvl w:val="0"/>
          <w:numId w:val="4"/>
        </w:numPr>
        <w:ind w:left="0" w:firstLine="709"/>
        <w:jc w:val="both"/>
        <w:rPr>
          <w:sz w:val="26"/>
          <w:szCs w:val="26"/>
        </w:rPr>
      </w:pPr>
      <w:r w:rsidRPr="00F96FD8">
        <w:rPr>
          <w:sz w:val="26"/>
          <w:szCs w:val="26"/>
        </w:rPr>
        <w:t xml:space="preserve">прогнозируемый дефицит местного бюджета </w:t>
      </w:r>
      <w:r w:rsidR="00E304AE" w:rsidRPr="00F96FD8">
        <w:rPr>
          <w:sz w:val="26"/>
          <w:szCs w:val="26"/>
        </w:rPr>
        <w:t xml:space="preserve">в сумме </w:t>
      </w:r>
      <w:r w:rsidR="00064B02" w:rsidRPr="00F96FD8">
        <w:rPr>
          <w:sz w:val="26"/>
          <w:szCs w:val="26"/>
        </w:rPr>
        <w:t>985,9</w:t>
      </w:r>
      <w:r w:rsidRPr="00F96FD8">
        <w:rPr>
          <w:sz w:val="26"/>
          <w:szCs w:val="26"/>
        </w:rPr>
        <w:t xml:space="preserve"> тыс. руб. или </w:t>
      </w:r>
      <w:r w:rsidR="00064B02" w:rsidRPr="00F96FD8">
        <w:rPr>
          <w:sz w:val="26"/>
          <w:szCs w:val="26"/>
        </w:rPr>
        <w:t xml:space="preserve">26,4 </w:t>
      </w:r>
      <w:r w:rsidRPr="00F96FD8">
        <w:rPr>
          <w:sz w:val="26"/>
          <w:szCs w:val="26"/>
        </w:rPr>
        <w:t>% утвержденного общего годового объема доходов местного бюджета без учета утвержденного объема безвозмездных поступлений.</w:t>
      </w:r>
    </w:p>
    <w:p w:rsidR="00F042C1" w:rsidRPr="00F96FD8" w:rsidRDefault="00F042C1" w:rsidP="00F042C1">
      <w:pPr>
        <w:ind w:firstLine="709"/>
        <w:jc w:val="both"/>
        <w:rPr>
          <w:sz w:val="26"/>
          <w:szCs w:val="26"/>
        </w:rPr>
      </w:pPr>
      <w:r w:rsidRPr="00F96FD8">
        <w:rPr>
          <w:sz w:val="26"/>
          <w:szCs w:val="26"/>
        </w:rPr>
        <w:t xml:space="preserve">Превышение предельного размера дефицита бюджета, установленного пунктом 3 статьи 92.1 Бюджетного кодекса Российской Федерации, не противоречит бюджетному законодательству, так как дефицит местного бюджета покрывается остатками средств на 01.01.2022 на счете по учету средств местного бюджета (1 201 316,34 </w:t>
      </w:r>
      <w:r w:rsidRPr="00F96FD8">
        <w:rPr>
          <w:bCs/>
          <w:sz w:val="26"/>
          <w:szCs w:val="26"/>
        </w:rPr>
        <w:t>руб.</w:t>
      </w:r>
      <w:r w:rsidRPr="00F96FD8">
        <w:rPr>
          <w:sz w:val="26"/>
          <w:szCs w:val="26"/>
        </w:rPr>
        <w:t>).</w:t>
      </w:r>
    </w:p>
    <w:p w:rsidR="005212D0" w:rsidRPr="00F96FD8" w:rsidRDefault="005212D0" w:rsidP="005212D0">
      <w:pPr>
        <w:ind w:firstLine="709"/>
        <w:jc w:val="both"/>
        <w:rPr>
          <w:sz w:val="26"/>
          <w:szCs w:val="26"/>
        </w:rPr>
      </w:pPr>
      <w:r w:rsidRPr="00F96FD8">
        <w:rPr>
          <w:sz w:val="26"/>
          <w:szCs w:val="26"/>
        </w:rPr>
        <w:t>Плановые назначения, по сравнению с первоначально утвержденной редакцией бюджета, по доходам увеличились на 558,9 тыс. руб., по расходам увеличились на сумму 1 544,8 тыс. руб.</w:t>
      </w:r>
    </w:p>
    <w:p w:rsidR="005212D0" w:rsidRPr="00F96FD8" w:rsidRDefault="005212D0" w:rsidP="005212D0">
      <w:pPr>
        <w:tabs>
          <w:tab w:val="left" w:pos="0"/>
          <w:tab w:val="left" w:pos="709"/>
        </w:tabs>
        <w:ind w:firstLine="709"/>
        <w:jc w:val="both"/>
        <w:rPr>
          <w:sz w:val="26"/>
          <w:szCs w:val="26"/>
        </w:rPr>
      </w:pPr>
      <w:r w:rsidRPr="00F96FD8">
        <w:rPr>
          <w:sz w:val="26"/>
          <w:szCs w:val="26"/>
        </w:rPr>
        <w:t xml:space="preserve">Исполнение местного бюджета за </w:t>
      </w:r>
      <w:r w:rsidR="00570116" w:rsidRPr="00F96FD8">
        <w:rPr>
          <w:sz w:val="26"/>
          <w:szCs w:val="26"/>
        </w:rPr>
        <w:t>полугодие</w:t>
      </w:r>
      <w:r w:rsidRPr="00F96FD8">
        <w:rPr>
          <w:sz w:val="26"/>
          <w:szCs w:val="26"/>
        </w:rPr>
        <w:t xml:space="preserve"> 2022 года рассматривается в соответствии с показателями, отраженными в отчете об исполнении бюджета (ф</w:t>
      </w:r>
      <w:r w:rsidR="00171C9B" w:rsidRPr="00F96FD8">
        <w:rPr>
          <w:sz w:val="26"/>
          <w:szCs w:val="26"/>
        </w:rPr>
        <w:t>. 0503117) по состоянию на 01.07</w:t>
      </w:r>
      <w:r w:rsidRPr="00F96FD8">
        <w:rPr>
          <w:sz w:val="26"/>
          <w:szCs w:val="26"/>
        </w:rPr>
        <w:t xml:space="preserve">.2022 года. Плановые показатели по </w:t>
      </w:r>
      <w:r w:rsidR="00570116" w:rsidRPr="00F96FD8">
        <w:rPr>
          <w:sz w:val="26"/>
          <w:szCs w:val="26"/>
        </w:rPr>
        <w:t xml:space="preserve">разделам (подразделам) </w:t>
      </w:r>
      <w:r w:rsidRPr="00F96FD8">
        <w:rPr>
          <w:sz w:val="26"/>
          <w:szCs w:val="26"/>
        </w:rPr>
        <w:t>ф. 0503117 соответствуют показателям бюджетной росписи на 2022 год.</w:t>
      </w:r>
    </w:p>
    <w:p w:rsidR="005212D0" w:rsidRPr="00F96FD8" w:rsidRDefault="005212D0" w:rsidP="005212D0">
      <w:pPr>
        <w:tabs>
          <w:tab w:val="left" w:pos="0"/>
          <w:tab w:val="left" w:pos="709"/>
        </w:tabs>
        <w:ind w:firstLine="709"/>
        <w:jc w:val="both"/>
        <w:rPr>
          <w:sz w:val="26"/>
          <w:szCs w:val="26"/>
        </w:rPr>
      </w:pPr>
      <w:r w:rsidRPr="00F96FD8">
        <w:rPr>
          <w:sz w:val="26"/>
          <w:szCs w:val="26"/>
        </w:rPr>
        <w:t xml:space="preserve">Плановые назначения, </w:t>
      </w:r>
      <w:r w:rsidR="008A6935" w:rsidRPr="00F96FD8">
        <w:rPr>
          <w:sz w:val="26"/>
          <w:szCs w:val="26"/>
        </w:rPr>
        <w:t>отраженные в Постановлении № 85</w:t>
      </w:r>
      <w:r w:rsidRPr="00F96FD8">
        <w:rPr>
          <w:sz w:val="26"/>
          <w:szCs w:val="26"/>
        </w:rPr>
        <w:t xml:space="preserve">, соответствуют плановым назначениям, отраженным в ф. 0503117. </w:t>
      </w:r>
    </w:p>
    <w:p w:rsidR="005212D0" w:rsidRPr="00F96FD8" w:rsidRDefault="005212D0" w:rsidP="005212D0">
      <w:pPr>
        <w:tabs>
          <w:tab w:val="left" w:pos="0"/>
          <w:tab w:val="left" w:pos="709"/>
        </w:tabs>
        <w:ind w:firstLine="709"/>
        <w:jc w:val="both"/>
        <w:rPr>
          <w:sz w:val="26"/>
          <w:szCs w:val="26"/>
        </w:rPr>
      </w:pPr>
      <w:r w:rsidRPr="00F96FD8">
        <w:rPr>
          <w:sz w:val="26"/>
          <w:szCs w:val="26"/>
        </w:rPr>
        <w:t>Показатели исполнения бюджета, отраженные в отчете об исполнении местного бюджета, ут</w:t>
      </w:r>
      <w:r w:rsidR="008A6935" w:rsidRPr="00F96FD8">
        <w:rPr>
          <w:sz w:val="26"/>
          <w:szCs w:val="26"/>
        </w:rPr>
        <w:t>вержденного Постановлением № 85</w:t>
      </w:r>
      <w:r w:rsidRPr="00F96FD8">
        <w:rPr>
          <w:sz w:val="26"/>
          <w:szCs w:val="26"/>
        </w:rPr>
        <w:t>, соответствуют показателям исполнения бюджета, отраженным в отчете об исполнении бюджета по ф. 0503117 и в отчете по поступлениям и выбытиям по ф. 0503151.</w:t>
      </w:r>
    </w:p>
    <w:p w:rsidR="008A6935" w:rsidRPr="00F96FD8" w:rsidRDefault="008A6935" w:rsidP="00BE6416">
      <w:pPr>
        <w:ind w:firstLine="709"/>
        <w:jc w:val="both"/>
        <w:rPr>
          <w:sz w:val="26"/>
          <w:szCs w:val="26"/>
        </w:rPr>
      </w:pPr>
    </w:p>
    <w:p w:rsidR="00BE6416" w:rsidRPr="00F96FD8" w:rsidRDefault="00BE6416" w:rsidP="00BE6416">
      <w:pPr>
        <w:ind w:firstLine="709"/>
        <w:jc w:val="both"/>
        <w:rPr>
          <w:sz w:val="26"/>
          <w:szCs w:val="26"/>
        </w:rPr>
      </w:pPr>
      <w:r w:rsidRPr="00F96FD8">
        <w:rPr>
          <w:sz w:val="26"/>
          <w:szCs w:val="26"/>
        </w:rPr>
        <w:t xml:space="preserve">Отчет об исполнении бюджета за </w:t>
      </w:r>
      <w:r w:rsidR="00D57FB9" w:rsidRPr="00F96FD8">
        <w:rPr>
          <w:sz w:val="26"/>
          <w:szCs w:val="26"/>
        </w:rPr>
        <w:t>полугодие</w:t>
      </w:r>
      <w:r w:rsidRPr="00F96FD8">
        <w:rPr>
          <w:sz w:val="26"/>
          <w:szCs w:val="26"/>
        </w:rPr>
        <w:t xml:space="preserve"> 20</w:t>
      </w:r>
      <w:r w:rsidR="007C5D99" w:rsidRPr="00F96FD8">
        <w:rPr>
          <w:sz w:val="26"/>
          <w:szCs w:val="26"/>
        </w:rPr>
        <w:t>2</w:t>
      </w:r>
      <w:r w:rsidR="00E043C3" w:rsidRPr="00F96FD8">
        <w:rPr>
          <w:sz w:val="26"/>
          <w:szCs w:val="26"/>
        </w:rPr>
        <w:t>2</w:t>
      </w:r>
      <w:r w:rsidRPr="00F96FD8">
        <w:rPr>
          <w:sz w:val="26"/>
          <w:szCs w:val="26"/>
        </w:rPr>
        <w:t xml:space="preserve"> года в целом соответствует требованиям бюджетного законодательства Российской Федерации, в нем содержатся основные обязательные показатели.</w:t>
      </w:r>
    </w:p>
    <w:p w:rsidR="00477820" w:rsidRPr="00F96FD8" w:rsidRDefault="00477820" w:rsidP="00477820">
      <w:pPr>
        <w:tabs>
          <w:tab w:val="left" w:pos="0"/>
        </w:tabs>
        <w:ind w:firstLine="709"/>
        <w:contextualSpacing/>
        <w:jc w:val="both"/>
        <w:rPr>
          <w:sz w:val="26"/>
          <w:szCs w:val="26"/>
        </w:rPr>
      </w:pPr>
      <w:r w:rsidRPr="00F96FD8">
        <w:rPr>
          <w:sz w:val="26"/>
          <w:szCs w:val="26"/>
        </w:rPr>
        <w:t xml:space="preserve">При проведении проверки отчёта об исполнении местного бюджета за </w:t>
      </w:r>
      <w:r w:rsidR="00E043C3" w:rsidRPr="00F96FD8">
        <w:rPr>
          <w:sz w:val="26"/>
          <w:szCs w:val="26"/>
        </w:rPr>
        <w:t>отчетный период</w:t>
      </w:r>
      <w:r w:rsidRPr="00F96FD8">
        <w:rPr>
          <w:sz w:val="26"/>
          <w:szCs w:val="26"/>
        </w:rPr>
        <w:t xml:space="preserve"> установлен</w:t>
      </w:r>
      <w:r w:rsidR="00382E29" w:rsidRPr="00F96FD8">
        <w:rPr>
          <w:sz w:val="26"/>
          <w:szCs w:val="26"/>
        </w:rPr>
        <w:t>о следующее</w:t>
      </w:r>
      <w:r w:rsidRPr="00F96FD8">
        <w:rPr>
          <w:sz w:val="26"/>
          <w:szCs w:val="26"/>
        </w:rPr>
        <w:t>:</w:t>
      </w:r>
    </w:p>
    <w:p w:rsidR="00F43154" w:rsidRPr="00F96FD8" w:rsidRDefault="00F43154" w:rsidP="00570116">
      <w:pPr>
        <w:pStyle w:val="af2"/>
        <w:numPr>
          <w:ilvl w:val="0"/>
          <w:numId w:val="44"/>
        </w:numPr>
        <w:autoSpaceDE w:val="0"/>
        <w:autoSpaceDN w:val="0"/>
        <w:adjustRightInd w:val="0"/>
        <w:ind w:left="0" w:firstLine="709"/>
        <w:contextualSpacing/>
        <w:jc w:val="both"/>
        <w:rPr>
          <w:bCs/>
          <w:sz w:val="26"/>
          <w:szCs w:val="26"/>
        </w:rPr>
      </w:pPr>
      <w:r w:rsidRPr="00F96FD8">
        <w:rPr>
          <w:sz w:val="26"/>
          <w:szCs w:val="26"/>
        </w:rPr>
        <w:t xml:space="preserve">К отчету об исполнении бюджета за полугодие 2022 года приложен документ «Бюджетная роспись (по доходам и по расходам) на </w:t>
      </w:r>
      <w:r w:rsidR="00570116" w:rsidRPr="00F96FD8">
        <w:rPr>
          <w:sz w:val="26"/>
          <w:szCs w:val="26"/>
        </w:rPr>
        <w:t>2022</w:t>
      </w:r>
      <w:r w:rsidRPr="00F96FD8">
        <w:rPr>
          <w:sz w:val="26"/>
          <w:szCs w:val="26"/>
        </w:rPr>
        <w:t xml:space="preserve"> г</w:t>
      </w:r>
      <w:r w:rsidR="00570116" w:rsidRPr="00F96FD8">
        <w:rPr>
          <w:sz w:val="26"/>
          <w:szCs w:val="26"/>
        </w:rPr>
        <w:t>од</w:t>
      </w:r>
      <w:r w:rsidRPr="00F96FD8">
        <w:rPr>
          <w:sz w:val="26"/>
          <w:szCs w:val="26"/>
        </w:rPr>
        <w:t xml:space="preserve">», </w:t>
      </w:r>
      <w:r w:rsidR="00570116" w:rsidRPr="00F96FD8">
        <w:rPr>
          <w:sz w:val="26"/>
          <w:szCs w:val="26"/>
        </w:rPr>
        <w:t xml:space="preserve">утвержденная Распоряжением Администрации Сельского поселения «Тельвисочный сельсовет» ЗР НАО </w:t>
      </w:r>
      <w:r w:rsidR="00570116" w:rsidRPr="00F96FD8">
        <w:rPr>
          <w:bCs/>
          <w:sz w:val="26"/>
          <w:szCs w:val="26"/>
        </w:rPr>
        <w:t>от 24 июня 2022 года № 82. Д</w:t>
      </w:r>
      <w:r w:rsidRPr="00F96FD8">
        <w:rPr>
          <w:sz w:val="26"/>
          <w:szCs w:val="26"/>
        </w:rPr>
        <w:t xml:space="preserve">окумент «сводная бюджетная роспись» отсутствует, что противоречит ст. 215.1 БК РФ, согласно которой </w:t>
      </w:r>
      <w:r w:rsidRPr="00F96FD8">
        <w:rPr>
          <w:sz w:val="26"/>
          <w:szCs w:val="26"/>
        </w:rPr>
        <w:lastRenderedPageBreak/>
        <w:t xml:space="preserve">«исполнение бюджета организуется на основе </w:t>
      </w:r>
      <w:r w:rsidRPr="00F96FD8">
        <w:rPr>
          <w:sz w:val="26"/>
          <w:szCs w:val="26"/>
          <w:u w:val="single"/>
        </w:rPr>
        <w:t>сводной</w:t>
      </w:r>
      <w:r w:rsidRPr="00F96FD8">
        <w:rPr>
          <w:sz w:val="26"/>
          <w:szCs w:val="26"/>
        </w:rPr>
        <w:t xml:space="preserve"> бюджетной росписи и кассового плана».</w:t>
      </w:r>
    </w:p>
    <w:p w:rsidR="00EB311C" w:rsidRPr="00F96FD8" w:rsidRDefault="00EB311C" w:rsidP="00EA38E3">
      <w:pPr>
        <w:pStyle w:val="af2"/>
        <w:numPr>
          <w:ilvl w:val="0"/>
          <w:numId w:val="44"/>
        </w:numPr>
        <w:autoSpaceDE w:val="0"/>
        <w:autoSpaceDN w:val="0"/>
        <w:adjustRightInd w:val="0"/>
        <w:ind w:left="0" w:firstLine="709"/>
        <w:contextualSpacing/>
        <w:jc w:val="both"/>
        <w:rPr>
          <w:bCs/>
          <w:sz w:val="26"/>
          <w:szCs w:val="26"/>
        </w:rPr>
      </w:pPr>
      <w:r w:rsidRPr="00F96FD8">
        <w:rPr>
          <w:bCs/>
          <w:sz w:val="26"/>
          <w:szCs w:val="26"/>
        </w:rPr>
        <w:t xml:space="preserve">В уточненной бюджетной росписи на 2022 год по подразделу 10 03 </w:t>
      </w:r>
      <w:r w:rsidRPr="00F96FD8">
        <w:rPr>
          <w:bCs/>
          <w:sz w:val="26"/>
          <w:szCs w:val="26"/>
          <w:u w:val="single"/>
        </w:rPr>
        <w:t>неверно</w:t>
      </w:r>
      <w:r w:rsidRPr="00F96FD8">
        <w:rPr>
          <w:bCs/>
          <w:sz w:val="26"/>
          <w:szCs w:val="26"/>
        </w:rPr>
        <w:t xml:space="preserve"> </w:t>
      </w:r>
      <w:r w:rsidR="0084017B" w:rsidRPr="00F96FD8">
        <w:rPr>
          <w:bCs/>
          <w:sz w:val="26"/>
          <w:szCs w:val="26"/>
        </w:rPr>
        <w:t>отражена</w:t>
      </w:r>
      <w:r w:rsidRPr="00F96FD8">
        <w:rPr>
          <w:bCs/>
          <w:sz w:val="26"/>
          <w:szCs w:val="26"/>
        </w:rPr>
        <w:t xml:space="preserve"> сумма расходов –</w:t>
      </w:r>
      <w:r w:rsidR="00DA56F1" w:rsidRPr="00F96FD8">
        <w:rPr>
          <w:bCs/>
          <w:sz w:val="26"/>
          <w:szCs w:val="26"/>
        </w:rPr>
        <w:t xml:space="preserve"> 234 300,00 рублей:</w:t>
      </w:r>
    </w:p>
    <w:p w:rsidR="00DA56F1" w:rsidRPr="00F96FD8" w:rsidRDefault="009C625D" w:rsidP="009C625D">
      <w:pPr>
        <w:autoSpaceDE w:val="0"/>
        <w:autoSpaceDN w:val="0"/>
        <w:adjustRightInd w:val="0"/>
        <w:contextualSpacing/>
        <w:jc w:val="right"/>
        <w:rPr>
          <w:bCs/>
          <w:sz w:val="20"/>
          <w:szCs w:val="20"/>
        </w:rPr>
      </w:pPr>
      <w:r w:rsidRPr="00F96FD8">
        <w:rPr>
          <w:bCs/>
          <w:sz w:val="20"/>
          <w:szCs w:val="20"/>
        </w:rPr>
        <w:t xml:space="preserve">в рублях </w:t>
      </w:r>
    </w:p>
    <w:tbl>
      <w:tblPr>
        <w:tblW w:w="9653" w:type="dxa"/>
        <w:tblInd w:w="94" w:type="dxa"/>
        <w:tblLook w:val="04A0" w:firstRow="1" w:lastRow="0" w:firstColumn="1" w:lastColumn="0" w:noHBand="0" w:noVBand="1"/>
      </w:tblPr>
      <w:tblGrid>
        <w:gridCol w:w="2351"/>
        <w:gridCol w:w="516"/>
        <w:gridCol w:w="549"/>
        <w:gridCol w:w="567"/>
        <w:gridCol w:w="1134"/>
        <w:gridCol w:w="1134"/>
        <w:gridCol w:w="1134"/>
        <w:gridCol w:w="1134"/>
        <w:gridCol w:w="1134"/>
      </w:tblGrid>
      <w:tr w:rsidR="00DA56F1" w:rsidRPr="00F96FD8" w:rsidTr="00DA56F1">
        <w:trPr>
          <w:trHeight w:val="1044"/>
        </w:trPr>
        <w:tc>
          <w:tcPr>
            <w:tcW w:w="2351" w:type="dxa"/>
            <w:tcBorders>
              <w:top w:val="single" w:sz="4" w:space="0" w:color="auto"/>
              <w:left w:val="single" w:sz="4" w:space="0" w:color="auto"/>
              <w:bottom w:val="single" w:sz="4" w:space="0" w:color="000000"/>
              <w:right w:val="single" w:sz="4" w:space="0" w:color="auto"/>
            </w:tcBorders>
            <w:shd w:val="clear" w:color="auto" w:fill="auto"/>
            <w:vAlign w:val="center"/>
          </w:tcPr>
          <w:p w:rsidR="00DA56F1" w:rsidRPr="00F96FD8" w:rsidRDefault="00DA56F1" w:rsidP="00DA56F1">
            <w:pPr>
              <w:jc w:val="center"/>
              <w:rPr>
                <w:sz w:val="20"/>
                <w:szCs w:val="20"/>
              </w:rPr>
            </w:pPr>
            <w:r w:rsidRPr="00F96FD8">
              <w:rPr>
                <w:sz w:val="20"/>
                <w:szCs w:val="20"/>
              </w:rPr>
              <w:t>Наименование</w:t>
            </w:r>
          </w:p>
        </w:tc>
        <w:tc>
          <w:tcPr>
            <w:tcW w:w="516" w:type="dxa"/>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DA56F1" w:rsidRPr="00F96FD8" w:rsidRDefault="00DA56F1" w:rsidP="00DA56F1">
            <w:pPr>
              <w:jc w:val="center"/>
              <w:rPr>
                <w:sz w:val="20"/>
                <w:szCs w:val="20"/>
              </w:rPr>
            </w:pPr>
            <w:r w:rsidRPr="00F96FD8">
              <w:rPr>
                <w:sz w:val="20"/>
                <w:szCs w:val="20"/>
              </w:rPr>
              <w:t>Глава</w:t>
            </w:r>
          </w:p>
        </w:tc>
        <w:tc>
          <w:tcPr>
            <w:tcW w:w="549" w:type="dxa"/>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DA56F1" w:rsidRPr="00F96FD8" w:rsidRDefault="00DA56F1" w:rsidP="00DA56F1">
            <w:pPr>
              <w:jc w:val="center"/>
              <w:rPr>
                <w:sz w:val="20"/>
                <w:szCs w:val="20"/>
              </w:rPr>
            </w:pPr>
            <w:r w:rsidRPr="00F96FD8">
              <w:rPr>
                <w:sz w:val="20"/>
                <w:szCs w:val="20"/>
              </w:rPr>
              <w:t>Раздел</w:t>
            </w:r>
          </w:p>
        </w:tc>
        <w:tc>
          <w:tcPr>
            <w:tcW w:w="567" w:type="dxa"/>
            <w:tcBorders>
              <w:top w:val="single" w:sz="4" w:space="0" w:color="auto"/>
              <w:left w:val="single" w:sz="4" w:space="0" w:color="auto"/>
              <w:bottom w:val="single" w:sz="4" w:space="0" w:color="000000"/>
              <w:right w:val="single" w:sz="4" w:space="0" w:color="auto"/>
            </w:tcBorders>
            <w:shd w:val="clear" w:color="auto" w:fill="auto"/>
            <w:noWrap/>
            <w:textDirection w:val="btLr"/>
            <w:vAlign w:val="center"/>
          </w:tcPr>
          <w:p w:rsidR="00DA56F1" w:rsidRPr="00F96FD8" w:rsidRDefault="00DA56F1" w:rsidP="00DA56F1">
            <w:pPr>
              <w:jc w:val="center"/>
              <w:rPr>
                <w:sz w:val="20"/>
                <w:szCs w:val="20"/>
              </w:rPr>
            </w:pPr>
            <w:r w:rsidRPr="00F96FD8">
              <w:rPr>
                <w:sz w:val="20"/>
                <w:szCs w:val="20"/>
              </w:rPr>
              <w:t>Подраздел</w:t>
            </w:r>
          </w:p>
        </w:tc>
        <w:tc>
          <w:tcPr>
            <w:tcW w:w="1134"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DA56F1" w:rsidRPr="00F96FD8" w:rsidRDefault="00DA56F1" w:rsidP="00DA56F1">
            <w:pPr>
              <w:jc w:val="center"/>
              <w:rPr>
                <w:sz w:val="20"/>
                <w:szCs w:val="20"/>
              </w:rPr>
            </w:pPr>
            <w:r w:rsidRPr="00F96FD8">
              <w:rPr>
                <w:sz w:val="20"/>
                <w:szCs w:val="20"/>
              </w:rPr>
              <w:t>ВСЕГО</w:t>
            </w:r>
          </w:p>
        </w:tc>
        <w:tc>
          <w:tcPr>
            <w:tcW w:w="1134"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DA56F1" w:rsidRPr="00F96FD8" w:rsidRDefault="00DA56F1" w:rsidP="00DA56F1">
            <w:pPr>
              <w:jc w:val="center"/>
              <w:rPr>
                <w:sz w:val="20"/>
                <w:szCs w:val="20"/>
              </w:rPr>
            </w:pPr>
            <w:r w:rsidRPr="00F96FD8">
              <w:rPr>
                <w:sz w:val="20"/>
                <w:szCs w:val="20"/>
              </w:rPr>
              <w:t>1 квартал</w:t>
            </w:r>
          </w:p>
        </w:tc>
        <w:tc>
          <w:tcPr>
            <w:tcW w:w="1134"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DA56F1" w:rsidRPr="00F96FD8" w:rsidRDefault="00DA56F1" w:rsidP="00DA56F1">
            <w:pPr>
              <w:jc w:val="center"/>
              <w:rPr>
                <w:sz w:val="20"/>
                <w:szCs w:val="20"/>
              </w:rPr>
            </w:pPr>
            <w:r w:rsidRPr="00F96FD8">
              <w:rPr>
                <w:sz w:val="20"/>
                <w:szCs w:val="20"/>
              </w:rPr>
              <w:t>2 квартал</w:t>
            </w:r>
          </w:p>
        </w:tc>
        <w:tc>
          <w:tcPr>
            <w:tcW w:w="1134"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DA56F1" w:rsidRPr="00F96FD8" w:rsidRDefault="00DA56F1" w:rsidP="00DA56F1">
            <w:pPr>
              <w:jc w:val="center"/>
              <w:rPr>
                <w:sz w:val="20"/>
                <w:szCs w:val="20"/>
              </w:rPr>
            </w:pPr>
            <w:r w:rsidRPr="00F96FD8">
              <w:rPr>
                <w:sz w:val="20"/>
                <w:szCs w:val="20"/>
              </w:rPr>
              <w:t>3 квартал</w:t>
            </w:r>
          </w:p>
        </w:tc>
        <w:tc>
          <w:tcPr>
            <w:tcW w:w="1134"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DA56F1" w:rsidRPr="00F96FD8" w:rsidRDefault="00DA56F1" w:rsidP="00DA56F1">
            <w:pPr>
              <w:jc w:val="center"/>
              <w:rPr>
                <w:sz w:val="20"/>
                <w:szCs w:val="20"/>
              </w:rPr>
            </w:pPr>
            <w:r w:rsidRPr="00F96FD8">
              <w:rPr>
                <w:sz w:val="20"/>
                <w:szCs w:val="20"/>
              </w:rPr>
              <w:t>4 квартал</w:t>
            </w:r>
          </w:p>
        </w:tc>
      </w:tr>
      <w:tr w:rsidR="00DA56F1" w:rsidRPr="00F96FD8" w:rsidTr="00DA56F1">
        <w:trPr>
          <w:trHeight w:val="18"/>
        </w:trPr>
        <w:tc>
          <w:tcPr>
            <w:tcW w:w="2351" w:type="dxa"/>
            <w:tcBorders>
              <w:top w:val="nil"/>
              <w:left w:val="single" w:sz="4" w:space="0" w:color="auto"/>
              <w:bottom w:val="single" w:sz="4" w:space="0" w:color="auto"/>
              <w:right w:val="nil"/>
            </w:tcBorders>
            <w:shd w:val="clear" w:color="000000" w:fill="FFFFFF"/>
            <w:vAlign w:val="bottom"/>
            <w:hideMark/>
          </w:tcPr>
          <w:p w:rsidR="00DA56F1" w:rsidRPr="00F96FD8" w:rsidRDefault="00DA56F1" w:rsidP="00DA56F1">
            <w:pPr>
              <w:rPr>
                <w:b/>
                <w:bCs/>
                <w:sz w:val="20"/>
                <w:szCs w:val="20"/>
              </w:rPr>
            </w:pPr>
            <w:r w:rsidRPr="00F96FD8">
              <w:rPr>
                <w:b/>
                <w:bCs/>
                <w:sz w:val="20"/>
                <w:szCs w:val="20"/>
              </w:rPr>
              <w:t>Социальное обеспечение населения</w:t>
            </w:r>
          </w:p>
        </w:tc>
        <w:tc>
          <w:tcPr>
            <w:tcW w:w="516" w:type="dxa"/>
            <w:tcBorders>
              <w:top w:val="nil"/>
              <w:left w:val="single" w:sz="4" w:space="0" w:color="auto"/>
              <w:bottom w:val="single" w:sz="4" w:space="0" w:color="auto"/>
              <w:right w:val="single" w:sz="4" w:space="0" w:color="auto"/>
            </w:tcBorders>
            <w:shd w:val="clear" w:color="000000" w:fill="FFFFFF"/>
            <w:vAlign w:val="bottom"/>
            <w:hideMark/>
          </w:tcPr>
          <w:p w:rsidR="00DA56F1" w:rsidRPr="00F96FD8" w:rsidRDefault="00DA56F1" w:rsidP="00DA56F1">
            <w:pPr>
              <w:jc w:val="right"/>
              <w:rPr>
                <w:b/>
                <w:sz w:val="20"/>
                <w:szCs w:val="20"/>
              </w:rPr>
            </w:pPr>
            <w:r w:rsidRPr="00F96FD8">
              <w:rPr>
                <w:b/>
                <w:sz w:val="20"/>
                <w:szCs w:val="20"/>
              </w:rPr>
              <w:t>660</w:t>
            </w:r>
          </w:p>
        </w:tc>
        <w:tc>
          <w:tcPr>
            <w:tcW w:w="549" w:type="dxa"/>
            <w:tcBorders>
              <w:top w:val="nil"/>
              <w:left w:val="nil"/>
              <w:bottom w:val="single" w:sz="4" w:space="0" w:color="auto"/>
              <w:right w:val="single" w:sz="4" w:space="0" w:color="auto"/>
            </w:tcBorders>
            <w:shd w:val="clear" w:color="000000" w:fill="FFFFFF"/>
            <w:vAlign w:val="bottom"/>
            <w:hideMark/>
          </w:tcPr>
          <w:p w:rsidR="00DA56F1" w:rsidRPr="00F96FD8" w:rsidRDefault="00DA56F1" w:rsidP="00DA56F1">
            <w:pPr>
              <w:jc w:val="right"/>
              <w:rPr>
                <w:b/>
                <w:bCs/>
                <w:sz w:val="20"/>
                <w:szCs w:val="20"/>
              </w:rPr>
            </w:pPr>
            <w:r w:rsidRPr="00F96FD8">
              <w:rPr>
                <w:b/>
                <w:bCs/>
                <w:sz w:val="20"/>
                <w:szCs w:val="20"/>
              </w:rPr>
              <w:t>10</w:t>
            </w:r>
          </w:p>
        </w:tc>
        <w:tc>
          <w:tcPr>
            <w:tcW w:w="567" w:type="dxa"/>
            <w:tcBorders>
              <w:top w:val="nil"/>
              <w:left w:val="nil"/>
              <w:bottom w:val="single" w:sz="4" w:space="0" w:color="auto"/>
              <w:right w:val="single" w:sz="4" w:space="0" w:color="auto"/>
            </w:tcBorders>
            <w:shd w:val="clear" w:color="000000" w:fill="FFFFFF"/>
            <w:noWrap/>
            <w:vAlign w:val="bottom"/>
            <w:hideMark/>
          </w:tcPr>
          <w:p w:rsidR="00DA56F1" w:rsidRPr="00F96FD8" w:rsidRDefault="00DA56F1" w:rsidP="00DA56F1">
            <w:pPr>
              <w:jc w:val="right"/>
              <w:rPr>
                <w:b/>
                <w:bCs/>
                <w:sz w:val="20"/>
                <w:szCs w:val="20"/>
              </w:rPr>
            </w:pPr>
            <w:r w:rsidRPr="00F96FD8">
              <w:rPr>
                <w:b/>
                <w:bCs/>
                <w:sz w:val="20"/>
                <w:szCs w:val="20"/>
              </w:rPr>
              <w:t>03</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DA56F1" w:rsidRPr="00F96FD8" w:rsidRDefault="00DA56F1" w:rsidP="00DA56F1">
            <w:pPr>
              <w:jc w:val="right"/>
              <w:rPr>
                <w:b/>
                <w:bCs/>
                <w:sz w:val="20"/>
                <w:szCs w:val="20"/>
              </w:rPr>
            </w:pPr>
            <w:r w:rsidRPr="00F96FD8">
              <w:rPr>
                <w:b/>
                <w:bCs/>
                <w:sz w:val="20"/>
                <w:szCs w:val="20"/>
              </w:rPr>
              <w:t>234 300,00</w:t>
            </w:r>
          </w:p>
        </w:tc>
        <w:tc>
          <w:tcPr>
            <w:tcW w:w="1134" w:type="dxa"/>
            <w:tcBorders>
              <w:top w:val="nil"/>
              <w:left w:val="nil"/>
              <w:bottom w:val="single" w:sz="4" w:space="0" w:color="auto"/>
              <w:right w:val="single" w:sz="4" w:space="0" w:color="auto"/>
            </w:tcBorders>
            <w:shd w:val="clear" w:color="000000" w:fill="FFFFFF"/>
            <w:noWrap/>
            <w:vAlign w:val="bottom"/>
            <w:hideMark/>
          </w:tcPr>
          <w:p w:rsidR="00DA56F1" w:rsidRPr="00F96FD8" w:rsidRDefault="00DA56F1" w:rsidP="00DA56F1">
            <w:pPr>
              <w:jc w:val="right"/>
              <w:rPr>
                <w:b/>
                <w:bCs/>
                <w:sz w:val="20"/>
                <w:szCs w:val="20"/>
              </w:rPr>
            </w:pPr>
            <w:r w:rsidRPr="00F96FD8">
              <w:rPr>
                <w:b/>
                <w:bCs/>
                <w:sz w:val="20"/>
                <w:szCs w:val="20"/>
              </w:rPr>
              <w:t>0,00</w:t>
            </w:r>
          </w:p>
        </w:tc>
        <w:tc>
          <w:tcPr>
            <w:tcW w:w="1134" w:type="dxa"/>
            <w:tcBorders>
              <w:top w:val="nil"/>
              <w:left w:val="nil"/>
              <w:bottom w:val="single" w:sz="4" w:space="0" w:color="auto"/>
              <w:right w:val="single" w:sz="4" w:space="0" w:color="auto"/>
            </w:tcBorders>
            <w:shd w:val="clear" w:color="000000" w:fill="FFFFFF"/>
            <w:noWrap/>
            <w:vAlign w:val="bottom"/>
            <w:hideMark/>
          </w:tcPr>
          <w:p w:rsidR="00DA56F1" w:rsidRPr="00F96FD8" w:rsidRDefault="00DA56F1" w:rsidP="00DA56F1">
            <w:pPr>
              <w:jc w:val="right"/>
              <w:rPr>
                <w:b/>
                <w:bCs/>
                <w:sz w:val="20"/>
                <w:szCs w:val="20"/>
              </w:rPr>
            </w:pPr>
            <w:r w:rsidRPr="00F96FD8">
              <w:rPr>
                <w:b/>
                <w:bCs/>
                <w:sz w:val="20"/>
                <w:szCs w:val="20"/>
              </w:rPr>
              <w:t>30 300,00</w:t>
            </w:r>
          </w:p>
        </w:tc>
        <w:tc>
          <w:tcPr>
            <w:tcW w:w="1134" w:type="dxa"/>
            <w:tcBorders>
              <w:top w:val="nil"/>
              <w:left w:val="nil"/>
              <w:bottom w:val="single" w:sz="4" w:space="0" w:color="auto"/>
              <w:right w:val="single" w:sz="4" w:space="0" w:color="auto"/>
            </w:tcBorders>
            <w:shd w:val="clear" w:color="000000" w:fill="FFFFFF"/>
            <w:noWrap/>
            <w:vAlign w:val="bottom"/>
            <w:hideMark/>
          </w:tcPr>
          <w:p w:rsidR="00DA56F1" w:rsidRPr="00F96FD8" w:rsidRDefault="00DA56F1" w:rsidP="00DA56F1">
            <w:pPr>
              <w:jc w:val="right"/>
              <w:rPr>
                <w:b/>
                <w:bCs/>
                <w:sz w:val="20"/>
                <w:szCs w:val="20"/>
              </w:rPr>
            </w:pPr>
            <w:r w:rsidRPr="00F96FD8">
              <w:rPr>
                <w:b/>
                <w:bCs/>
                <w:sz w:val="20"/>
                <w:szCs w:val="20"/>
              </w:rPr>
              <w:t>0,00</w:t>
            </w:r>
          </w:p>
        </w:tc>
        <w:tc>
          <w:tcPr>
            <w:tcW w:w="1134" w:type="dxa"/>
            <w:tcBorders>
              <w:top w:val="nil"/>
              <w:left w:val="nil"/>
              <w:bottom w:val="single" w:sz="4" w:space="0" w:color="auto"/>
              <w:right w:val="single" w:sz="4" w:space="0" w:color="auto"/>
            </w:tcBorders>
            <w:shd w:val="clear" w:color="000000" w:fill="FFFFFF"/>
            <w:noWrap/>
            <w:vAlign w:val="bottom"/>
            <w:hideMark/>
          </w:tcPr>
          <w:p w:rsidR="00DA56F1" w:rsidRPr="00F96FD8" w:rsidRDefault="00DA56F1" w:rsidP="00DA56F1">
            <w:pPr>
              <w:jc w:val="right"/>
              <w:rPr>
                <w:b/>
                <w:bCs/>
                <w:sz w:val="20"/>
                <w:szCs w:val="20"/>
              </w:rPr>
            </w:pPr>
            <w:r w:rsidRPr="00F96FD8">
              <w:rPr>
                <w:b/>
                <w:bCs/>
                <w:sz w:val="20"/>
                <w:szCs w:val="20"/>
              </w:rPr>
              <w:t>204 000,00</w:t>
            </w:r>
          </w:p>
        </w:tc>
      </w:tr>
    </w:tbl>
    <w:p w:rsidR="00DA56F1" w:rsidRPr="00F96FD8" w:rsidRDefault="0024353C" w:rsidP="0024353C">
      <w:pPr>
        <w:autoSpaceDE w:val="0"/>
        <w:autoSpaceDN w:val="0"/>
        <w:adjustRightInd w:val="0"/>
        <w:ind w:firstLine="709"/>
        <w:contextualSpacing/>
        <w:jc w:val="both"/>
        <w:rPr>
          <w:bCs/>
          <w:sz w:val="26"/>
          <w:szCs w:val="26"/>
        </w:rPr>
      </w:pPr>
      <w:r w:rsidRPr="00F96FD8">
        <w:rPr>
          <w:bCs/>
          <w:sz w:val="26"/>
          <w:szCs w:val="26"/>
        </w:rPr>
        <w:t>Следует изложить в следующей редакции:</w:t>
      </w:r>
    </w:p>
    <w:p w:rsidR="0024353C" w:rsidRPr="00F96FD8" w:rsidRDefault="0024353C" w:rsidP="0024353C">
      <w:pPr>
        <w:autoSpaceDE w:val="0"/>
        <w:autoSpaceDN w:val="0"/>
        <w:adjustRightInd w:val="0"/>
        <w:contextualSpacing/>
        <w:jc w:val="right"/>
        <w:rPr>
          <w:bCs/>
          <w:sz w:val="20"/>
          <w:szCs w:val="20"/>
        </w:rPr>
      </w:pPr>
      <w:r w:rsidRPr="00F96FD8">
        <w:rPr>
          <w:bCs/>
          <w:sz w:val="20"/>
          <w:szCs w:val="20"/>
        </w:rPr>
        <w:t xml:space="preserve">в рублях </w:t>
      </w:r>
    </w:p>
    <w:tbl>
      <w:tblPr>
        <w:tblW w:w="9653" w:type="dxa"/>
        <w:tblInd w:w="94" w:type="dxa"/>
        <w:tblLook w:val="04A0" w:firstRow="1" w:lastRow="0" w:firstColumn="1" w:lastColumn="0" w:noHBand="0" w:noVBand="1"/>
      </w:tblPr>
      <w:tblGrid>
        <w:gridCol w:w="2351"/>
        <w:gridCol w:w="516"/>
        <w:gridCol w:w="549"/>
        <w:gridCol w:w="567"/>
        <w:gridCol w:w="1134"/>
        <w:gridCol w:w="1134"/>
        <w:gridCol w:w="1134"/>
        <w:gridCol w:w="1134"/>
        <w:gridCol w:w="1134"/>
      </w:tblGrid>
      <w:tr w:rsidR="0024353C" w:rsidRPr="00F96FD8" w:rsidTr="0080273B">
        <w:trPr>
          <w:trHeight w:val="1044"/>
        </w:trPr>
        <w:tc>
          <w:tcPr>
            <w:tcW w:w="2351" w:type="dxa"/>
            <w:tcBorders>
              <w:top w:val="single" w:sz="4" w:space="0" w:color="auto"/>
              <w:left w:val="single" w:sz="4" w:space="0" w:color="auto"/>
              <w:bottom w:val="single" w:sz="4" w:space="0" w:color="000000"/>
              <w:right w:val="single" w:sz="4" w:space="0" w:color="auto"/>
            </w:tcBorders>
            <w:shd w:val="clear" w:color="auto" w:fill="auto"/>
            <w:vAlign w:val="center"/>
          </w:tcPr>
          <w:p w:rsidR="0024353C" w:rsidRPr="00F96FD8" w:rsidRDefault="0024353C" w:rsidP="0080273B">
            <w:pPr>
              <w:jc w:val="center"/>
              <w:rPr>
                <w:sz w:val="20"/>
                <w:szCs w:val="20"/>
              </w:rPr>
            </w:pPr>
            <w:r w:rsidRPr="00F96FD8">
              <w:rPr>
                <w:sz w:val="20"/>
                <w:szCs w:val="20"/>
              </w:rPr>
              <w:t>Наименование</w:t>
            </w:r>
          </w:p>
        </w:tc>
        <w:tc>
          <w:tcPr>
            <w:tcW w:w="516" w:type="dxa"/>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24353C" w:rsidRPr="00F96FD8" w:rsidRDefault="0024353C" w:rsidP="0080273B">
            <w:pPr>
              <w:jc w:val="center"/>
              <w:rPr>
                <w:sz w:val="20"/>
                <w:szCs w:val="20"/>
              </w:rPr>
            </w:pPr>
            <w:r w:rsidRPr="00F96FD8">
              <w:rPr>
                <w:sz w:val="20"/>
                <w:szCs w:val="20"/>
              </w:rPr>
              <w:t>Глава</w:t>
            </w:r>
          </w:p>
        </w:tc>
        <w:tc>
          <w:tcPr>
            <w:tcW w:w="549" w:type="dxa"/>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24353C" w:rsidRPr="00F96FD8" w:rsidRDefault="0024353C" w:rsidP="0080273B">
            <w:pPr>
              <w:jc w:val="center"/>
              <w:rPr>
                <w:sz w:val="20"/>
                <w:szCs w:val="20"/>
              </w:rPr>
            </w:pPr>
            <w:r w:rsidRPr="00F96FD8">
              <w:rPr>
                <w:sz w:val="20"/>
                <w:szCs w:val="20"/>
              </w:rPr>
              <w:t>Раздел</w:t>
            </w:r>
          </w:p>
        </w:tc>
        <w:tc>
          <w:tcPr>
            <w:tcW w:w="567" w:type="dxa"/>
            <w:tcBorders>
              <w:top w:val="single" w:sz="4" w:space="0" w:color="auto"/>
              <w:left w:val="single" w:sz="4" w:space="0" w:color="auto"/>
              <w:bottom w:val="single" w:sz="4" w:space="0" w:color="000000"/>
              <w:right w:val="single" w:sz="4" w:space="0" w:color="auto"/>
            </w:tcBorders>
            <w:shd w:val="clear" w:color="auto" w:fill="auto"/>
            <w:noWrap/>
            <w:textDirection w:val="btLr"/>
            <w:vAlign w:val="center"/>
          </w:tcPr>
          <w:p w:rsidR="0024353C" w:rsidRPr="00F96FD8" w:rsidRDefault="0024353C" w:rsidP="0080273B">
            <w:pPr>
              <w:jc w:val="center"/>
              <w:rPr>
                <w:sz w:val="20"/>
                <w:szCs w:val="20"/>
              </w:rPr>
            </w:pPr>
            <w:r w:rsidRPr="00F96FD8">
              <w:rPr>
                <w:sz w:val="20"/>
                <w:szCs w:val="20"/>
              </w:rPr>
              <w:t>Подраздел</w:t>
            </w:r>
          </w:p>
        </w:tc>
        <w:tc>
          <w:tcPr>
            <w:tcW w:w="1134"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24353C" w:rsidRPr="00F96FD8" w:rsidRDefault="0024353C" w:rsidP="0080273B">
            <w:pPr>
              <w:jc w:val="center"/>
              <w:rPr>
                <w:sz w:val="20"/>
                <w:szCs w:val="20"/>
              </w:rPr>
            </w:pPr>
            <w:r w:rsidRPr="00F96FD8">
              <w:rPr>
                <w:sz w:val="20"/>
                <w:szCs w:val="20"/>
              </w:rPr>
              <w:t>ВСЕГО</w:t>
            </w:r>
          </w:p>
        </w:tc>
        <w:tc>
          <w:tcPr>
            <w:tcW w:w="1134"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24353C" w:rsidRPr="00F96FD8" w:rsidRDefault="0024353C" w:rsidP="0080273B">
            <w:pPr>
              <w:jc w:val="center"/>
              <w:rPr>
                <w:sz w:val="20"/>
                <w:szCs w:val="20"/>
              </w:rPr>
            </w:pPr>
            <w:r w:rsidRPr="00F96FD8">
              <w:rPr>
                <w:sz w:val="20"/>
                <w:szCs w:val="20"/>
              </w:rPr>
              <w:t>1 квартал</w:t>
            </w:r>
          </w:p>
        </w:tc>
        <w:tc>
          <w:tcPr>
            <w:tcW w:w="1134"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24353C" w:rsidRPr="00F96FD8" w:rsidRDefault="0024353C" w:rsidP="0080273B">
            <w:pPr>
              <w:jc w:val="center"/>
              <w:rPr>
                <w:sz w:val="20"/>
                <w:szCs w:val="20"/>
              </w:rPr>
            </w:pPr>
            <w:r w:rsidRPr="00F96FD8">
              <w:rPr>
                <w:sz w:val="20"/>
                <w:szCs w:val="20"/>
              </w:rPr>
              <w:t>2 квартал</w:t>
            </w:r>
          </w:p>
        </w:tc>
        <w:tc>
          <w:tcPr>
            <w:tcW w:w="1134"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24353C" w:rsidRPr="00F96FD8" w:rsidRDefault="0024353C" w:rsidP="0080273B">
            <w:pPr>
              <w:jc w:val="center"/>
              <w:rPr>
                <w:sz w:val="20"/>
                <w:szCs w:val="20"/>
              </w:rPr>
            </w:pPr>
            <w:r w:rsidRPr="00F96FD8">
              <w:rPr>
                <w:sz w:val="20"/>
                <w:szCs w:val="20"/>
              </w:rPr>
              <w:t>3 квартал</w:t>
            </w:r>
          </w:p>
        </w:tc>
        <w:tc>
          <w:tcPr>
            <w:tcW w:w="1134"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24353C" w:rsidRPr="00F96FD8" w:rsidRDefault="0024353C" w:rsidP="0080273B">
            <w:pPr>
              <w:jc w:val="center"/>
              <w:rPr>
                <w:sz w:val="20"/>
                <w:szCs w:val="20"/>
              </w:rPr>
            </w:pPr>
            <w:r w:rsidRPr="00F96FD8">
              <w:rPr>
                <w:sz w:val="20"/>
                <w:szCs w:val="20"/>
              </w:rPr>
              <w:t>4 квартал</w:t>
            </w:r>
          </w:p>
        </w:tc>
      </w:tr>
      <w:tr w:rsidR="0024353C" w:rsidRPr="00F96FD8" w:rsidTr="0080273B">
        <w:trPr>
          <w:trHeight w:val="18"/>
        </w:trPr>
        <w:tc>
          <w:tcPr>
            <w:tcW w:w="2351" w:type="dxa"/>
            <w:tcBorders>
              <w:top w:val="nil"/>
              <w:left w:val="single" w:sz="4" w:space="0" w:color="auto"/>
              <w:bottom w:val="single" w:sz="4" w:space="0" w:color="auto"/>
              <w:right w:val="nil"/>
            </w:tcBorders>
            <w:shd w:val="clear" w:color="000000" w:fill="FFFFFF"/>
            <w:vAlign w:val="bottom"/>
            <w:hideMark/>
          </w:tcPr>
          <w:p w:rsidR="0024353C" w:rsidRPr="00F96FD8" w:rsidRDefault="0024353C" w:rsidP="0080273B">
            <w:pPr>
              <w:rPr>
                <w:b/>
                <w:bCs/>
                <w:sz w:val="20"/>
                <w:szCs w:val="20"/>
              </w:rPr>
            </w:pPr>
            <w:r w:rsidRPr="00F96FD8">
              <w:rPr>
                <w:b/>
                <w:bCs/>
                <w:sz w:val="20"/>
                <w:szCs w:val="20"/>
              </w:rPr>
              <w:t>Социальное обеспечение населения</w:t>
            </w:r>
          </w:p>
        </w:tc>
        <w:tc>
          <w:tcPr>
            <w:tcW w:w="516" w:type="dxa"/>
            <w:tcBorders>
              <w:top w:val="nil"/>
              <w:left w:val="single" w:sz="4" w:space="0" w:color="auto"/>
              <w:bottom w:val="single" w:sz="4" w:space="0" w:color="auto"/>
              <w:right w:val="single" w:sz="4" w:space="0" w:color="auto"/>
            </w:tcBorders>
            <w:shd w:val="clear" w:color="000000" w:fill="FFFFFF"/>
            <w:vAlign w:val="bottom"/>
            <w:hideMark/>
          </w:tcPr>
          <w:p w:rsidR="0024353C" w:rsidRPr="00F96FD8" w:rsidRDefault="0024353C" w:rsidP="0080273B">
            <w:pPr>
              <w:jc w:val="right"/>
              <w:rPr>
                <w:b/>
                <w:sz w:val="20"/>
                <w:szCs w:val="20"/>
              </w:rPr>
            </w:pPr>
            <w:r w:rsidRPr="00F96FD8">
              <w:rPr>
                <w:b/>
                <w:sz w:val="20"/>
                <w:szCs w:val="20"/>
              </w:rPr>
              <w:t>660</w:t>
            </w:r>
          </w:p>
        </w:tc>
        <w:tc>
          <w:tcPr>
            <w:tcW w:w="549" w:type="dxa"/>
            <w:tcBorders>
              <w:top w:val="nil"/>
              <w:left w:val="nil"/>
              <w:bottom w:val="single" w:sz="4" w:space="0" w:color="auto"/>
              <w:right w:val="single" w:sz="4" w:space="0" w:color="auto"/>
            </w:tcBorders>
            <w:shd w:val="clear" w:color="000000" w:fill="FFFFFF"/>
            <w:vAlign w:val="bottom"/>
            <w:hideMark/>
          </w:tcPr>
          <w:p w:rsidR="0024353C" w:rsidRPr="00F96FD8" w:rsidRDefault="0024353C" w:rsidP="0080273B">
            <w:pPr>
              <w:jc w:val="right"/>
              <w:rPr>
                <w:b/>
                <w:bCs/>
                <w:sz w:val="20"/>
                <w:szCs w:val="20"/>
              </w:rPr>
            </w:pPr>
            <w:r w:rsidRPr="00F96FD8">
              <w:rPr>
                <w:b/>
                <w:bCs/>
                <w:sz w:val="20"/>
                <w:szCs w:val="20"/>
              </w:rPr>
              <w:t>10</w:t>
            </w:r>
          </w:p>
        </w:tc>
        <w:tc>
          <w:tcPr>
            <w:tcW w:w="567" w:type="dxa"/>
            <w:tcBorders>
              <w:top w:val="nil"/>
              <w:left w:val="nil"/>
              <w:bottom w:val="single" w:sz="4" w:space="0" w:color="auto"/>
              <w:right w:val="single" w:sz="4" w:space="0" w:color="auto"/>
            </w:tcBorders>
            <w:shd w:val="clear" w:color="000000" w:fill="FFFFFF"/>
            <w:noWrap/>
            <w:vAlign w:val="bottom"/>
            <w:hideMark/>
          </w:tcPr>
          <w:p w:rsidR="0024353C" w:rsidRPr="00F96FD8" w:rsidRDefault="0024353C" w:rsidP="0080273B">
            <w:pPr>
              <w:jc w:val="right"/>
              <w:rPr>
                <w:b/>
                <w:bCs/>
                <w:sz w:val="20"/>
                <w:szCs w:val="20"/>
              </w:rPr>
            </w:pPr>
            <w:r w:rsidRPr="00F96FD8">
              <w:rPr>
                <w:b/>
                <w:bCs/>
                <w:sz w:val="20"/>
                <w:szCs w:val="20"/>
              </w:rPr>
              <w:t>03</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24353C" w:rsidRPr="00F96FD8" w:rsidRDefault="0024353C" w:rsidP="0024353C">
            <w:pPr>
              <w:jc w:val="right"/>
              <w:rPr>
                <w:b/>
                <w:bCs/>
                <w:sz w:val="20"/>
                <w:szCs w:val="20"/>
              </w:rPr>
            </w:pPr>
            <w:r w:rsidRPr="00F96FD8">
              <w:rPr>
                <w:b/>
                <w:bCs/>
                <w:sz w:val="20"/>
                <w:szCs w:val="20"/>
              </w:rPr>
              <w:t>204 000,00</w:t>
            </w:r>
          </w:p>
        </w:tc>
        <w:tc>
          <w:tcPr>
            <w:tcW w:w="1134" w:type="dxa"/>
            <w:tcBorders>
              <w:top w:val="nil"/>
              <w:left w:val="nil"/>
              <w:bottom w:val="single" w:sz="4" w:space="0" w:color="auto"/>
              <w:right w:val="single" w:sz="4" w:space="0" w:color="auto"/>
            </w:tcBorders>
            <w:shd w:val="clear" w:color="000000" w:fill="FFFFFF"/>
            <w:noWrap/>
            <w:vAlign w:val="bottom"/>
            <w:hideMark/>
          </w:tcPr>
          <w:p w:rsidR="0024353C" w:rsidRPr="00F96FD8" w:rsidRDefault="0024353C" w:rsidP="0080273B">
            <w:pPr>
              <w:jc w:val="right"/>
              <w:rPr>
                <w:b/>
                <w:bCs/>
                <w:sz w:val="20"/>
                <w:szCs w:val="20"/>
              </w:rPr>
            </w:pPr>
            <w:r w:rsidRPr="00F96FD8">
              <w:rPr>
                <w:b/>
                <w:bCs/>
                <w:sz w:val="20"/>
                <w:szCs w:val="20"/>
              </w:rPr>
              <w:t>0,00</w:t>
            </w:r>
          </w:p>
        </w:tc>
        <w:tc>
          <w:tcPr>
            <w:tcW w:w="1134" w:type="dxa"/>
            <w:tcBorders>
              <w:top w:val="nil"/>
              <w:left w:val="nil"/>
              <w:bottom w:val="single" w:sz="4" w:space="0" w:color="auto"/>
              <w:right w:val="single" w:sz="4" w:space="0" w:color="auto"/>
            </w:tcBorders>
            <w:shd w:val="clear" w:color="000000" w:fill="FFFFFF"/>
            <w:noWrap/>
            <w:vAlign w:val="bottom"/>
            <w:hideMark/>
          </w:tcPr>
          <w:p w:rsidR="0024353C" w:rsidRPr="00F96FD8" w:rsidRDefault="0024353C" w:rsidP="0080273B">
            <w:pPr>
              <w:jc w:val="right"/>
              <w:rPr>
                <w:b/>
                <w:bCs/>
                <w:sz w:val="20"/>
                <w:szCs w:val="20"/>
              </w:rPr>
            </w:pPr>
            <w:r w:rsidRPr="00F96FD8">
              <w:rPr>
                <w:b/>
                <w:bCs/>
                <w:sz w:val="20"/>
                <w:szCs w:val="20"/>
              </w:rPr>
              <w:t>0,00</w:t>
            </w:r>
          </w:p>
        </w:tc>
        <w:tc>
          <w:tcPr>
            <w:tcW w:w="1134" w:type="dxa"/>
            <w:tcBorders>
              <w:top w:val="nil"/>
              <w:left w:val="nil"/>
              <w:bottom w:val="single" w:sz="4" w:space="0" w:color="auto"/>
              <w:right w:val="single" w:sz="4" w:space="0" w:color="auto"/>
            </w:tcBorders>
            <w:shd w:val="clear" w:color="000000" w:fill="FFFFFF"/>
            <w:noWrap/>
            <w:vAlign w:val="bottom"/>
            <w:hideMark/>
          </w:tcPr>
          <w:p w:rsidR="0024353C" w:rsidRPr="00F96FD8" w:rsidRDefault="0024353C" w:rsidP="0080273B">
            <w:pPr>
              <w:jc w:val="right"/>
              <w:rPr>
                <w:b/>
                <w:bCs/>
                <w:sz w:val="20"/>
                <w:szCs w:val="20"/>
              </w:rPr>
            </w:pPr>
            <w:r w:rsidRPr="00F96FD8">
              <w:rPr>
                <w:b/>
                <w:bCs/>
                <w:sz w:val="20"/>
                <w:szCs w:val="20"/>
              </w:rPr>
              <w:t>0,00</w:t>
            </w:r>
          </w:p>
        </w:tc>
        <w:tc>
          <w:tcPr>
            <w:tcW w:w="1134" w:type="dxa"/>
            <w:tcBorders>
              <w:top w:val="nil"/>
              <w:left w:val="nil"/>
              <w:bottom w:val="single" w:sz="4" w:space="0" w:color="auto"/>
              <w:right w:val="single" w:sz="4" w:space="0" w:color="auto"/>
            </w:tcBorders>
            <w:shd w:val="clear" w:color="000000" w:fill="FFFFFF"/>
            <w:noWrap/>
            <w:vAlign w:val="bottom"/>
            <w:hideMark/>
          </w:tcPr>
          <w:p w:rsidR="0024353C" w:rsidRPr="00F96FD8" w:rsidRDefault="0024353C" w:rsidP="0080273B">
            <w:pPr>
              <w:jc w:val="right"/>
              <w:rPr>
                <w:b/>
                <w:bCs/>
                <w:sz w:val="20"/>
                <w:szCs w:val="20"/>
              </w:rPr>
            </w:pPr>
            <w:r w:rsidRPr="00F96FD8">
              <w:rPr>
                <w:b/>
                <w:bCs/>
                <w:sz w:val="20"/>
                <w:szCs w:val="20"/>
              </w:rPr>
              <w:t>204 000,00</w:t>
            </w:r>
          </w:p>
        </w:tc>
      </w:tr>
    </w:tbl>
    <w:p w:rsidR="0024353C" w:rsidRPr="00F96FD8" w:rsidRDefault="0024353C" w:rsidP="00EB311C">
      <w:pPr>
        <w:autoSpaceDE w:val="0"/>
        <w:autoSpaceDN w:val="0"/>
        <w:adjustRightInd w:val="0"/>
        <w:contextualSpacing/>
        <w:jc w:val="both"/>
        <w:rPr>
          <w:bCs/>
          <w:sz w:val="26"/>
          <w:szCs w:val="26"/>
        </w:rPr>
      </w:pPr>
    </w:p>
    <w:p w:rsidR="00EB411D" w:rsidRPr="00F96FD8" w:rsidRDefault="0080273B" w:rsidP="00EB411D">
      <w:pPr>
        <w:pStyle w:val="af2"/>
        <w:numPr>
          <w:ilvl w:val="0"/>
          <w:numId w:val="44"/>
        </w:numPr>
        <w:ind w:left="0" w:firstLine="709"/>
        <w:jc w:val="both"/>
        <w:rPr>
          <w:bCs/>
          <w:sz w:val="26"/>
          <w:szCs w:val="26"/>
        </w:rPr>
      </w:pPr>
      <w:r>
        <w:rPr>
          <w:bCs/>
          <w:sz w:val="26"/>
          <w:szCs w:val="26"/>
        </w:rPr>
        <w:t>В Пояснительной записке</w:t>
      </w:r>
      <w:r w:rsidR="000F2672" w:rsidRPr="00F96FD8">
        <w:rPr>
          <w:bCs/>
          <w:sz w:val="26"/>
          <w:szCs w:val="26"/>
        </w:rPr>
        <w:t xml:space="preserve"> </w:t>
      </w:r>
      <w:r w:rsidR="00EB411D" w:rsidRPr="00F96FD8">
        <w:rPr>
          <w:bCs/>
          <w:sz w:val="26"/>
          <w:szCs w:val="26"/>
        </w:rPr>
        <w:t xml:space="preserve">(ф.0503160) </w:t>
      </w:r>
      <w:r w:rsidR="00EB411D" w:rsidRPr="00F96FD8">
        <w:rPr>
          <w:sz w:val="26"/>
          <w:szCs w:val="26"/>
        </w:rPr>
        <w:t>были допущены неточности и несоответствия:</w:t>
      </w:r>
    </w:p>
    <w:p w:rsidR="00EB411D" w:rsidRPr="00F96FD8" w:rsidRDefault="00EB411D" w:rsidP="00EB411D">
      <w:pPr>
        <w:pStyle w:val="af2"/>
        <w:numPr>
          <w:ilvl w:val="1"/>
          <w:numId w:val="44"/>
        </w:numPr>
        <w:ind w:left="0" w:firstLine="709"/>
        <w:jc w:val="both"/>
        <w:rPr>
          <w:bCs/>
          <w:sz w:val="26"/>
          <w:szCs w:val="26"/>
        </w:rPr>
      </w:pPr>
      <w:r w:rsidRPr="00F96FD8">
        <w:rPr>
          <w:bCs/>
          <w:sz w:val="26"/>
          <w:szCs w:val="26"/>
        </w:rPr>
        <w:t>Плановые назначения на отчетный период по подразделу 01 03 не совпадают с плановыми назначениями утвержденные в бюджетной росписи на 2022 год:</w:t>
      </w:r>
    </w:p>
    <w:tbl>
      <w:tblPr>
        <w:tblW w:w="9652" w:type="dxa"/>
        <w:tblInd w:w="95" w:type="dxa"/>
        <w:tblLook w:val="04A0" w:firstRow="1" w:lastRow="0" w:firstColumn="1" w:lastColumn="0" w:noHBand="0" w:noVBand="1"/>
      </w:tblPr>
      <w:tblGrid>
        <w:gridCol w:w="4721"/>
        <w:gridCol w:w="1671"/>
        <w:gridCol w:w="1701"/>
        <w:gridCol w:w="1559"/>
      </w:tblGrid>
      <w:tr w:rsidR="00FA24E5" w:rsidRPr="00F96FD8" w:rsidTr="00FA24E5">
        <w:trPr>
          <w:trHeight w:val="1530"/>
        </w:trPr>
        <w:tc>
          <w:tcPr>
            <w:tcW w:w="47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411D" w:rsidRPr="00F96FD8" w:rsidRDefault="00EB411D" w:rsidP="00EB411D">
            <w:pPr>
              <w:jc w:val="center"/>
              <w:rPr>
                <w:sz w:val="20"/>
                <w:szCs w:val="20"/>
              </w:rPr>
            </w:pPr>
            <w:r w:rsidRPr="00F96FD8">
              <w:rPr>
                <w:sz w:val="20"/>
                <w:szCs w:val="20"/>
              </w:rPr>
              <w:t>Наименование</w:t>
            </w:r>
          </w:p>
        </w:tc>
        <w:tc>
          <w:tcPr>
            <w:tcW w:w="1671" w:type="dxa"/>
            <w:tcBorders>
              <w:top w:val="single" w:sz="4" w:space="0" w:color="auto"/>
              <w:left w:val="nil"/>
              <w:bottom w:val="single" w:sz="4" w:space="0" w:color="auto"/>
              <w:right w:val="single" w:sz="4" w:space="0" w:color="auto"/>
            </w:tcBorders>
            <w:shd w:val="clear" w:color="000000" w:fill="FFFFFF"/>
            <w:vAlign w:val="center"/>
            <w:hideMark/>
          </w:tcPr>
          <w:p w:rsidR="00EB411D" w:rsidRPr="00F96FD8" w:rsidRDefault="00EB411D" w:rsidP="00FA24E5">
            <w:pPr>
              <w:jc w:val="center"/>
              <w:rPr>
                <w:sz w:val="20"/>
                <w:szCs w:val="20"/>
              </w:rPr>
            </w:pPr>
            <w:r w:rsidRPr="00F96FD8">
              <w:rPr>
                <w:sz w:val="20"/>
                <w:szCs w:val="20"/>
              </w:rPr>
              <w:t xml:space="preserve">План на отчетную дату </w:t>
            </w:r>
            <w:r w:rsidR="00FA24E5" w:rsidRPr="00F96FD8">
              <w:rPr>
                <w:sz w:val="20"/>
                <w:szCs w:val="20"/>
              </w:rPr>
              <w:t>по данным П</w:t>
            </w:r>
            <w:r w:rsidR="000F2672" w:rsidRPr="00F96FD8">
              <w:rPr>
                <w:sz w:val="20"/>
                <w:szCs w:val="20"/>
              </w:rPr>
              <w:t>ояснительной записки</w:t>
            </w:r>
            <w:r w:rsidRPr="00F96FD8">
              <w:rPr>
                <w:sz w:val="20"/>
                <w:szCs w:val="20"/>
              </w:rPr>
              <w:t>, тыс. руб.</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EB411D" w:rsidRPr="00F96FD8" w:rsidRDefault="00EB411D" w:rsidP="00FA24E5">
            <w:pPr>
              <w:jc w:val="center"/>
              <w:rPr>
                <w:sz w:val="20"/>
                <w:szCs w:val="20"/>
              </w:rPr>
            </w:pPr>
            <w:r w:rsidRPr="00F96FD8">
              <w:rPr>
                <w:sz w:val="20"/>
                <w:szCs w:val="20"/>
              </w:rPr>
              <w:t xml:space="preserve">План на отчетную дату </w:t>
            </w:r>
            <w:r w:rsidR="00FA24E5" w:rsidRPr="00F96FD8">
              <w:rPr>
                <w:sz w:val="20"/>
                <w:szCs w:val="20"/>
              </w:rPr>
              <w:t>по данным уточненной</w:t>
            </w:r>
            <w:r w:rsidRPr="00F96FD8">
              <w:rPr>
                <w:sz w:val="20"/>
                <w:szCs w:val="20"/>
              </w:rPr>
              <w:t xml:space="preserve"> бюджетной росписи, тыс. руб.</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A24E5" w:rsidRPr="00F96FD8" w:rsidRDefault="00EB411D" w:rsidP="00EB411D">
            <w:pPr>
              <w:jc w:val="center"/>
              <w:rPr>
                <w:sz w:val="20"/>
                <w:szCs w:val="20"/>
              </w:rPr>
            </w:pPr>
            <w:r w:rsidRPr="00F96FD8">
              <w:rPr>
                <w:sz w:val="20"/>
                <w:szCs w:val="20"/>
              </w:rPr>
              <w:t xml:space="preserve">Отклонение </w:t>
            </w:r>
          </w:p>
          <w:p w:rsidR="00FA24E5" w:rsidRPr="00F96FD8" w:rsidRDefault="00EB411D" w:rsidP="00EB411D">
            <w:pPr>
              <w:jc w:val="center"/>
              <w:rPr>
                <w:sz w:val="20"/>
                <w:szCs w:val="20"/>
              </w:rPr>
            </w:pPr>
            <w:r w:rsidRPr="00F96FD8">
              <w:rPr>
                <w:sz w:val="20"/>
                <w:szCs w:val="20"/>
              </w:rPr>
              <w:t xml:space="preserve">(+/-), </w:t>
            </w:r>
          </w:p>
          <w:p w:rsidR="00EB411D" w:rsidRPr="00F96FD8" w:rsidRDefault="00EB411D" w:rsidP="00EB411D">
            <w:pPr>
              <w:jc w:val="center"/>
              <w:rPr>
                <w:sz w:val="20"/>
                <w:szCs w:val="20"/>
              </w:rPr>
            </w:pPr>
            <w:r w:rsidRPr="00F96FD8">
              <w:rPr>
                <w:sz w:val="20"/>
                <w:szCs w:val="20"/>
              </w:rPr>
              <w:t>тыс. руб.</w:t>
            </w:r>
          </w:p>
        </w:tc>
      </w:tr>
      <w:tr w:rsidR="00FA24E5" w:rsidRPr="00F96FD8" w:rsidTr="00FA24E5">
        <w:trPr>
          <w:trHeight w:val="960"/>
        </w:trPr>
        <w:tc>
          <w:tcPr>
            <w:tcW w:w="4721" w:type="dxa"/>
            <w:tcBorders>
              <w:top w:val="nil"/>
              <w:left w:val="single" w:sz="4" w:space="0" w:color="auto"/>
              <w:bottom w:val="single" w:sz="4" w:space="0" w:color="auto"/>
              <w:right w:val="single" w:sz="4" w:space="0" w:color="auto"/>
            </w:tcBorders>
            <w:shd w:val="clear" w:color="auto" w:fill="auto"/>
            <w:vAlign w:val="bottom"/>
            <w:hideMark/>
          </w:tcPr>
          <w:p w:rsidR="00EB411D" w:rsidRPr="00F96FD8" w:rsidRDefault="00EB411D" w:rsidP="00EB411D">
            <w:pPr>
              <w:rPr>
                <w:sz w:val="20"/>
                <w:szCs w:val="20"/>
              </w:rPr>
            </w:pPr>
            <w:r w:rsidRPr="00F96FD8">
              <w:rPr>
                <w:sz w:val="20"/>
                <w:szCs w:val="20"/>
              </w:rPr>
              <w:t>Иные межбюджетные тран</w:t>
            </w:r>
            <w:r w:rsidR="00B7776E" w:rsidRPr="00F96FD8">
              <w:rPr>
                <w:sz w:val="20"/>
                <w:szCs w:val="20"/>
              </w:rPr>
              <w:t>сферты в рамках подпрограммы 6 «</w:t>
            </w:r>
            <w:r w:rsidRPr="00F96FD8">
              <w:rPr>
                <w:sz w:val="20"/>
                <w:szCs w:val="20"/>
              </w:rPr>
              <w:t>Возмещение части затрат   органов местного самоуправления поселен</w:t>
            </w:r>
            <w:r w:rsidR="00B7776E" w:rsidRPr="00F96FD8">
              <w:rPr>
                <w:sz w:val="20"/>
                <w:szCs w:val="20"/>
              </w:rPr>
              <w:t>ий Ненецкого автономного округа»</w:t>
            </w:r>
            <w:r w:rsidRPr="00F96FD8">
              <w:rPr>
                <w:sz w:val="20"/>
                <w:szCs w:val="20"/>
              </w:rPr>
              <w:t xml:space="preserve"> </w:t>
            </w:r>
          </w:p>
        </w:tc>
        <w:tc>
          <w:tcPr>
            <w:tcW w:w="16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B411D" w:rsidRPr="00F96FD8" w:rsidRDefault="00B52512" w:rsidP="00EB411D">
            <w:pPr>
              <w:jc w:val="center"/>
              <w:rPr>
                <w:sz w:val="20"/>
                <w:szCs w:val="20"/>
              </w:rPr>
            </w:pPr>
            <w:r w:rsidRPr="00F96FD8">
              <w:rPr>
                <w:sz w:val="20"/>
                <w:szCs w:val="20"/>
              </w:rPr>
              <w:t>421,9</w:t>
            </w:r>
          </w:p>
        </w:tc>
        <w:tc>
          <w:tcPr>
            <w:tcW w:w="1701" w:type="dxa"/>
            <w:tcBorders>
              <w:top w:val="nil"/>
              <w:left w:val="nil"/>
              <w:bottom w:val="single" w:sz="4" w:space="0" w:color="auto"/>
              <w:right w:val="single" w:sz="4" w:space="0" w:color="auto"/>
            </w:tcBorders>
            <w:shd w:val="clear" w:color="auto" w:fill="auto"/>
            <w:vAlign w:val="bottom"/>
            <w:hideMark/>
          </w:tcPr>
          <w:p w:rsidR="00EB411D" w:rsidRPr="00F96FD8" w:rsidRDefault="00465571" w:rsidP="00EB411D">
            <w:pPr>
              <w:jc w:val="center"/>
              <w:rPr>
                <w:sz w:val="20"/>
                <w:szCs w:val="20"/>
              </w:rPr>
            </w:pPr>
            <w:r w:rsidRPr="00F96FD8">
              <w:rPr>
                <w:sz w:val="20"/>
                <w:szCs w:val="20"/>
              </w:rPr>
              <w:t>438,9</w:t>
            </w:r>
          </w:p>
        </w:tc>
        <w:tc>
          <w:tcPr>
            <w:tcW w:w="1559" w:type="dxa"/>
            <w:tcBorders>
              <w:top w:val="nil"/>
              <w:left w:val="nil"/>
              <w:bottom w:val="single" w:sz="4" w:space="0" w:color="auto"/>
              <w:right w:val="single" w:sz="4" w:space="0" w:color="auto"/>
            </w:tcBorders>
            <w:shd w:val="clear" w:color="auto" w:fill="auto"/>
            <w:vAlign w:val="bottom"/>
          </w:tcPr>
          <w:p w:rsidR="00EB411D" w:rsidRPr="00F96FD8" w:rsidRDefault="00465571" w:rsidP="00EB411D">
            <w:pPr>
              <w:jc w:val="center"/>
              <w:rPr>
                <w:sz w:val="20"/>
                <w:szCs w:val="20"/>
              </w:rPr>
            </w:pPr>
            <w:r w:rsidRPr="00F96FD8">
              <w:rPr>
                <w:sz w:val="20"/>
                <w:szCs w:val="20"/>
              </w:rPr>
              <w:t>+ 17,0</w:t>
            </w:r>
          </w:p>
        </w:tc>
      </w:tr>
      <w:tr w:rsidR="00FA24E5" w:rsidRPr="00F96FD8" w:rsidTr="00FA24E5">
        <w:trPr>
          <w:trHeight w:val="904"/>
        </w:trPr>
        <w:tc>
          <w:tcPr>
            <w:tcW w:w="4721" w:type="dxa"/>
            <w:tcBorders>
              <w:top w:val="nil"/>
              <w:left w:val="single" w:sz="4" w:space="0" w:color="auto"/>
              <w:bottom w:val="single" w:sz="4" w:space="0" w:color="auto"/>
              <w:right w:val="single" w:sz="4" w:space="0" w:color="auto"/>
            </w:tcBorders>
            <w:shd w:val="clear" w:color="auto" w:fill="auto"/>
            <w:vAlign w:val="bottom"/>
            <w:hideMark/>
          </w:tcPr>
          <w:p w:rsidR="00EB411D" w:rsidRPr="00F96FD8" w:rsidRDefault="00EB411D" w:rsidP="00EB411D">
            <w:pPr>
              <w:rPr>
                <w:sz w:val="20"/>
                <w:szCs w:val="20"/>
              </w:rPr>
            </w:pPr>
            <w:r w:rsidRPr="00F96FD8">
              <w:rPr>
                <w:sz w:val="20"/>
                <w:szCs w:val="20"/>
              </w:rPr>
              <w:t>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w:t>
            </w:r>
          </w:p>
        </w:tc>
        <w:tc>
          <w:tcPr>
            <w:tcW w:w="1671" w:type="dxa"/>
            <w:tcBorders>
              <w:top w:val="nil"/>
              <w:left w:val="nil"/>
              <w:bottom w:val="single" w:sz="4" w:space="0" w:color="auto"/>
              <w:right w:val="single" w:sz="4" w:space="0" w:color="auto"/>
            </w:tcBorders>
            <w:shd w:val="clear" w:color="auto" w:fill="auto"/>
            <w:vAlign w:val="bottom"/>
            <w:hideMark/>
          </w:tcPr>
          <w:p w:rsidR="00EB411D" w:rsidRPr="00F96FD8" w:rsidRDefault="00B52512" w:rsidP="00EB411D">
            <w:pPr>
              <w:jc w:val="center"/>
              <w:rPr>
                <w:sz w:val="20"/>
                <w:szCs w:val="20"/>
              </w:rPr>
            </w:pPr>
            <w:r w:rsidRPr="00F96FD8">
              <w:rPr>
                <w:sz w:val="20"/>
                <w:szCs w:val="20"/>
              </w:rPr>
              <w:t>7,0</w:t>
            </w:r>
          </w:p>
        </w:tc>
        <w:tc>
          <w:tcPr>
            <w:tcW w:w="1701" w:type="dxa"/>
            <w:tcBorders>
              <w:top w:val="nil"/>
              <w:left w:val="nil"/>
              <w:bottom w:val="single" w:sz="4" w:space="0" w:color="auto"/>
              <w:right w:val="single" w:sz="4" w:space="0" w:color="auto"/>
            </w:tcBorders>
            <w:shd w:val="clear" w:color="auto" w:fill="auto"/>
            <w:vAlign w:val="bottom"/>
            <w:hideMark/>
          </w:tcPr>
          <w:p w:rsidR="00EB411D" w:rsidRPr="00F96FD8" w:rsidRDefault="00B52512" w:rsidP="00EB411D">
            <w:pPr>
              <w:jc w:val="center"/>
              <w:rPr>
                <w:sz w:val="20"/>
                <w:szCs w:val="20"/>
              </w:rPr>
            </w:pPr>
            <w:r w:rsidRPr="00F96FD8">
              <w:rPr>
                <w:sz w:val="20"/>
                <w:szCs w:val="20"/>
              </w:rPr>
              <w:t>7,0</w:t>
            </w:r>
          </w:p>
        </w:tc>
        <w:tc>
          <w:tcPr>
            <w:tcW w:w="1559" w:type="dxa"/>
            <w:tcBorders>
              <w:top w:val="nil"/>
              <w:left w:val="nil"/>
              <w:bottom w:val="single" w:sz="4" w:space="0" w:color="auto"/>
              <w:right w:val="single" w:sz="4" w:space="0" w:color="auto"/>
            </w:tcBorders>
            <w:shd w:val="clear" w:color="auto" w:fill="auto"/>
            <w:vAlign w:val="bottom"/>
          </w:tcPr>
          <w:p w:rsidR="00EB411D" w:rsidRPr="00F96FD8" w:rsidRDefault="00465571" w:rsidP="00EB411D">
            <w:pPr>
              <w:jc w:val="center"/>
              <w:rPr>
                <w:sz w:val="20"/>
                <w:szCs w:val="20"/>
              </w:rPr>
            </w:pPr>
            <w:r w:rsidRPr="00F96FD8">
              <w:rPr>
                <w:sz w:val="20"/>
                <w:szCs w:val="20"/>
              </w:rPr>
              <w:t>0,0</w:t>
            </w:r>
          </w:p>
        </w:tc>
      </w:tr>
      <w:tr w:rsidR="00FA24E5" w:rsidRPr="00F96FD8" w:rsidTr="00FA24E5">
        <w:trPr>
          <w:trHeight w:val="691"/>
        </w:trPr>
        <w:tc>
          <w:tcPr>
            <w:tcW w:w="4721" w:type="dxa"/>
            <w:tcBorders>
              <w:top w:val="nil"/>
              <w:left w:val="single" w:sz="4" w:space="0" w:color="auto"/>
              <w:bottom w:val="single" w:sz="4" w:space="0" w:color="auto"/>
              <w:right w:val="single" w:sz="4" w:space="0" w:color="auto"/>
            </w:tcBorders>
            <w:shd w:val="clear" w:color="auto" w:fill="auto"/>
            <w:vAlign w:val="bottom"/>
            <w:hideMark/>
          </w:tcPr>
          <w:p w:rsidR="00EB411D" w:rsidRPr="00F96FD8" w:rsidRDefault="00EB411D" w:rsidP="00EB411D">
            <w:pPr>
              <w:rPr>
                <w:sz w:val="20"/>
                <w:szCs w:val="20"/>
              </w:rPr>
            </w:pPr>
            <w:r w:rsidRPr="00F96FD8">
              <w:rPr>
                <w:sz w:val="20"/>
                <w:szCs w:val="20"/>
              </w:rPr>
              <w:t>Уплат</w:t>
            </w:r>
            <w:r w:rsidR="00B7776E" w:rsidRPr="00F96FD8">
              <w:rPr>
                <w:sz w:val="20"/>
                <w:szCs w:val="20"/>
              </w:rPr>
              <w:t>а членских взносов в ассоциацию «</w:t>
            </w:r>
            <w:r w:rsidRPr="00F96FD8">
              <w:rPr>
                <w:sz w:val="20"/>
                <w:szCs w:val="20"/>
              </w:rPr>
              <w:t>Совет муниципальных образовани</w:t>
            </w:r>
            <w:r w:rsidR="00B7776E" w:rsidRPr="00F96FD8">
              <w:rPr>
                <w:sz w:val="20"/>
                <w:szCs w:val="20"/>
              </w:rPr>
              <w:t>й Ненецкого автономного округа»</w:t>
            </w:r>
          </w:p>
        </w:tc>
        <w:tc>
          <w:tcPr>
            <w:tcW w:w="1671" w:type="dxa"/>
            <w:tcBorders>
              <w:top w:val="nil"/>
              <w:left w:val="nil"/>
              <w:bottom w:val="single" w:sz="4" w:space="0" w:color="auto"/>
              <w:right w:val="single" w:sz="4" w:space="0" w:color="auto"/>
            </w:tcBorders>
            <w:shd w:val="clear" w:color="auto" w:fill="auto"/>
            <w:vAlign w:val="bottom"/>
            <w:hideMark/>
          </w:tcPr>
          <w:p w:rsidR="00EB411D" w:rsidRPr="00F96FD8" w:rsidRDefault="00B52512" w:rsidP="00EB411D">
            <w:pPr>
              <w:jc w:val="center"/>
              <w:rPr>
                <w:sz w:val="20"/>
                <w:szCs w:val="20"/>
              </w:rPr>
            </w:pPr>
            <w:r w:rsidRPr="00F96FD8">
              <w:rPr>
                <w:sz w:val="20"/>
                <w:szCs w:val="20"/>
              </w:rPr>
              <w:t>185,0</w:t>
            </w:r>
          </w:p>
        </w:tc>
        <w:tc>
          <w:tcPr>
            <w:tcW w:w="1701" w:type="dxa"/>
            <w:tcBorders>
              <w:top w:val="nil"/>
              <w:left w:val="nil"/>
              <w:bottom w:val="single" w:sz="4" w:space="0" w:color="auto"/>
              <w:right w:val="single" w:sz="4" w:space="0" w:color="auto"/>
            </w:tcBorders>
            <w:shd w:val="clear" w:color="auto" w:fill="auto"/>
            <w:vAlign w:val="bottom"/>
            <w:hideMark/>
          </w:tcPr>
          <w:p w:rsidR="00EB411D" w:rsidRPr="00F96FD8" w:rsidRDefault="00B52512" w:rsidP="00EB411D">
            <w:pPr>
              <w:jc w:val="center"/>
              <w:rPr>
                <w:sz w:val="20"/>
                <w:szCs w:val="20"/>
              </w:rPr>
            </w:pPr>
            <w:r w:rsidRPr="00F96FD8">
              <w:rPr>
                <w:sz w:val="20"/>
                <w:szCs w:val="20"/>
              </w:rPr>
              <w:t>185,0</w:t>
            </w:r>
          </w:p>
        </w:tc>
        <w:tc>
          <w:tcPr>
            <w:tcW w:w="1559" w:type="dxa"/>
            <w:tcBorders>
              <w:top w:val="nil"/>
              <w:left w:val="nil"/>
              <w:bottom w:val="single" w:sz="4" w:space="0" w:color="auto"/>
              <w:right w:val="single" w:sz="4" w:space="0" w:color="auto"/>
            </w:tcBorders>
            <w:shd w:val="clear" w:color="auto" w:fill="auto"/>
            <w:vAlign w:val="bottom"/>
          </w:tcPr>
          <w:p w:rsidR="00EB411D" w:rsidRPr="00F96FD8" w:rsidRDefault="00465571" w:rsidP="00EB411D">
            <w:pPr>
              <w:jc w:val="center"/>
              <w:rPr>
                <w:sz w:val="20"/>
                <w:szCs w:val="20"/>
              </w:rPr>
            </w:pPr>
            <w:r w:rsidRPr="00F96FD8">
              <w:rPr>
                <w:sz w:val="20"/>
                <w:szCs w:val="20"/>
              </w:rPr>
              <w:t>0,0</w:t>
            </w:r>
          </w:p>
        </w:tc>
      </w:tr>
      <w:tr w:rsidR="00FA24E5" w:rsidRPr="00F96FD8" w:rsidTr="00FA24E5">
        <w:trPr>
          <w:trHeight w:val="701"/>
        </w:trPr>
        <w:tc>
          <w:tcPr>
            <w:tcW w:w="4721" w:type="dxa"/>
            <w:tcBorders>
              <w:top w:val="nil"/>
              <w:left w:val="single" w:sz="4" w:space="0" w:color="auto"/>
              <w:bottom w:val="single" w:sz="4" w:space="0" w:color="auto"/>
              <w:right w:val="single" w:sz="4" w:space="0" w:color="auto"/>
            </w:tcBorders>
            <w:shd w:val="clear" w:color="auto" w:fill="auto"/>
            <w:vAlign w:val="bottom"/>
            <w:hideMark/>
          </w:tcPr>
          <w:p w:rsidR="00EB411D" w:rsidRPr="00F96FD8" w:rsidRDefault="00EB411D" w:rsidP="00EB411D">
            <w:pPr>
              <w:rPr>
                <w:sz w:val="20"/>
                <w:szCs w:val="20"/>
              </w:rPr>
            </w:pPr>
            <w:r w:rsidRPr="00F96FD8">
              <w:rPr>
                <w:sz w:val="20"/>
                <w:szCs w:val="20"/>
              </w:rPr>
              <w:t>Оценка недвижимости, признание прав и регулирование отношений по  муниципальной собственности</w:t>
            </w:r>
          </w:p>
        </w:tc>
        <w:tc>
          <w:tcPr>
            <w:tcW w:w="1671" w:type="dxa"/>
            <w:tcBorders>
              <w:top w:val="nil"/>
              <w:left w:val="nil"/>
              <w:bottom w:val="single" w:sz="4" w:space="0" w:color="auto"/>
              <w:right w:val="single" w:sz="4" w:space="0" w:color="auto"/>
            </w:tcBorders>
            <w:shd w:val="clear" w:color="auto" w:fill="auto"/>
            <w:vAlign w:val="bottom"/>
            <w:hideMark/>
          </w:tcPr>
          <w:p w:rsidR="00EB411D" w:rsidRPr="00F96FD8" w:rsidRDefault="00B52512" w:rsidP="00EB411D">
            <w:pPr>
              <w:jc w:val="center"/>
              <w:rPr>
                <w:sz w:val="20"/>
                <w:szCs w:val="20"/>
              </w:rPr>
            </w:pPr>
            <w:r w:rsidRPr="00F96FD8">
              <w:rPr>
                <w:sz w:val="20"/>
                <w:szCs w:val="20"/>
              </w:rPr>
              <w:t>6,0</w:t>
            </w:r>
          </w:p>
        </w:tc>
        <w:tc>
          <w:tcPr>
            <w:tcW w:w="1701" w:type="dxa"/>
            <w:tcBorders>
              <w:top w:val="nil"/>
              <w:left w:val="nil"/>
              <w:bottom w:val="single" w:sz="4" w:space="0" w:color="auto"/>
              <w:right w:val="single" w:sz="4" w:space="0" w:color="auto"/>
            </w:tcBorders>
            <w:shd w:val="clear" w:color="auto" w:fill="auto"/>
            <w:vAlign w:val="bottom"/>
            <w:hideMark/>
          </w:tcPr>
          <w:p w:rsidR="00EB411D" w:rsidRPr="00F96FD8" w:rsidRDefault="00B52512" w:rsidP="00EB411D">
            <w:pPr>
              <w:jc w:val="center"/>
              <w:rPr>
                <w:sz w:val="20"/>
                <w:szCs w:val="20"/>
              </w:rPr>
            </w:pPr>
            <w:r w:rsidRPr="00F96FD8">
              <w:rPr>
                <w:sz w:val="20"/>
                <w:szCs w:val="20"/>
              </w:rPr>
              <w:t>6,0</w:t>
            </w:r>
          </w:p>
        </w:tc>
        <w:tc>
          <w:tcPr>
            <w:tcW w:w="1559" w:type="dxa"/>
            <w:tcBorders>
              <w:top w:val="nil"/>
              <w:left w:val="nil"/>
              <w:bottom w:val="single" w:sz="4" w:space="0" w:color="auto"/>
              <w:right w:val="single" w:sz="4" w:space="0" w:color="auto"/>
            </w:tcBorders>
            <w:shd w:val="clear" w:color="auto" w:fill="auto"/>
            <w:vAlign w:val="bottom"/>
          </w:tcPr>
          <w:p w:rsidR="00EB411D" w:rsidRPr="00F96FD8" w:rsidRDefault="00465571" w:rsidP="00EB411D">
            <w:pPr>
              <w:jc w:val="center"/>
              <w:rPr>
                <w:sz w:val="20"/>
                <w:szCs w:val="20"/>
              </w:rPr>
            </w:pPr>
            <w:r w:rsidRPr="00F96FD8">
              <w:rPr>
                <w:sz w:val="20"/>
                <w:szCs w:val="20"/>
              </w:rPr>
              <w:t>0,0</w:t>
            </w:r>
          </w:p>
        </w:tc>
      </w:tr>
      <w:tr w:rsidR="00FA24E5" w:rsidRPr="00F96FD8" w:rsidTr="00FA24E5">
        <w:trPr>
          <w:trHeight w:val="395"/>
        </w:trPr>
        <w:tc>
          <w:tcPr>
            <w:tcW w:w="4721" w:type="dxa"/>
            <w:tcBorders>
              <w:top w:val="nil"/>
              <w:left w:val="single" w:sz="4" w:space="0" w:color="auto"/>
              <w:bottom w:val="single" w:sz="4" w:space="0" w:color="auto"/>
              <w:right w:val="single" w:sz="4" w:space="0" w:color="auto"/>
            </w:tcBorders>
            <w:shd w:val="clear" w:color="auto" w:fill="auto"/>
            <w:vAlign w:val="bottom"/>
            <w:hideMark/>
          </w:tcPr>
          <w:p w:rsidR="00EB411D" w:rsidRPr="00F96FD8" w:rsidRDefault="00EB411D" w:rsidP="00EB411D">
            <w:pPr>
              <w:rPr>
                <w:sz w:val="20"/>
                <w:szCs w:val="20"/>
              </w:rPr>
            </w:pPr>
            <w:r w:rsidRPr="00F96FD8">
              <w:rPr>
                <w:sz w:val="20"/>
                <w:szCs w:val="20"/>
              </w:rPr>
              <w:t>Эксплуатационные и иные расходы по содержанию и обслуживанию объектов муниципальных казны</w:t>
            </w:r>
          </w:p>
        </w:tc>
        <w:tc>
          <w:tcPr>
            <w:tcW w:w="1671" w:type="dxa"/>
            <w:tcBorders>
              <w:top w:val="nil"/>
              <w:left w:val="nil"/>
              <w:bottom w:val="single" w:sz="4" w:space="0" w:color="auto"/>
              <w:right w:val="single" w:sz="4" w:space="0" w:color="auto"/>
            </w:tcBorders>
            <w:shd w:val="clear" w:color="auto" w:fill="auto"/>
            <w:vAlign w:val="bottom"/>
            <w:hideMark/>
          </w:tcPr>
          <w:p w:rsidR="00EB411D" w:rsidRPr="00F96FD8" w:rsidRDefault="00B52512" w:rsidP="00EB411D">
            <w:pPr>
              <w:jc w:val="center"/>
              <w:rPr>
                <w:sz w:val="20"/>
                <w:szCs w:val="20"/>
              </w:rPr>
            </w:pPr>
            <w:r w:rsidRPr="00F96FD8">
              <w:rPr>
                <w:sz w:val="20"/>
                <w:szCs w:val="20"/>
              </w:rPr>
              <w:t>203,8</w:t>
            </w:r>
          </w:p>
        </w:tc>
        <w:tc>
          <w:tcPr>
            <w:tcW w:w="1701" w:type="dxa"/>
            <w:tcBorders>
              <w:top w:val="nil"/>
              <w:left w:val="nil"/>
              <w:bottom w:val="single" w:sz="4" w:space="0" w:color="auto"/>
              <w:right w:val="single" w:sz="4" w:space="0" w:color="auto"/>
            </w:tcBorders>
            <w:shd w:val="clear" w:color="auto" w:fill="auto"/>
            <w:vAlign w:val="bottom"/>
            <w:hideMark/>
          </w:tcPr>
          <w:p w:rsidR="00EB411D" w:rsidRPr="00F96FD8" w:rsidRDefault="00B52512" w:rsidP="00EB411D">
            <w:pPr>
              <w:jc w:val="center"/>
              <w:rPr>
                <w:sz w:val="20"/>
                <w:szCs w:val="20"/>
              </w:rPr>
            </w:pPr>
            <w:r w:rsidRPr="00F96FD8">
              <w:rPr>
                <w:sz w:val="20"/>
                <w:szCs w:val="20"/>
              </w:rPr>
              <w:t>186,8</w:t>
            </w:r>
          </w:p>
        </w:tc>
        <w:tc>
          <w:tcPr>
            <w:tcW w:w="1559" w:type="dxa"/>
            <w:tcBorders>
              <w:top w:val="nil"/>
              <w:left w:val="nil"/>
              <w:bottom w:val="single" w:sz="4" w:space="0" w:color="auto"/>
              <w:right w:val="single" w:sz="4" w:space="0" w:color="auto"/>
            </w:tcBorders>
            <w:shd w:val="clear" w:color="auto" w:fill="auto"/>
            <w:vAlign w:val="bottom"/>
          </w:tcPr>
          <w:p w:rsidR="00EB411D" w:rsidRPr="00F96FD8" w:rsidRDefault="00465571" w:rsidP="00EB411D">
            <w:pPr>
              <w:jc w:val="center"/>
              <w:rPr>
                <w:sz w:val="20"/>
                <w:szCs w:val="20"/>
              </w:rPr>
            </w:pPr>
            <w:r w:rsidRPr="00F96FD8">
              <w:rPr>
                <w:sz w:val="20"/>
                <w:szCs w:val="20"/>
              </w:rPr>
              <w:t>- 17,0</w:t>
            </w:r>
          </w:p>
        </w:tc>
      </w:tr>
      <w:tr w:rsidR="00FA24E5" w:rsidRPr="00F96FD8" w:rsidTr="00FA24E5">
        <w:trPr>
          <w:trHeight w:val="983"/>
        </w:trPr>
        <w:tc>
          <w:tcPr>
            <w:tcW w:w="4721" w:type="dxa"/>
            <w:tcBorders>
              <w:top w:val="nil"/>
              <w:left w:val="single" w:sz="4" w:space="0" w:color="auto"/>
              <w:bottom w:val="single" w:sz="4" w:space="0" w:color="auto"/>
              <w:right w:val="single" w:sz="4" w:space="0" w:color="auto"/>
            </w:tcBorders>
            <w:shd w:val="clear" w:color="auto" w:fill="auto"/>
            <w:vAlign w:val="bottom"/>
            <w:hideMark/>
          </w:tcPr>
          <w:p w:rsidR="00EB411D" w:rsidRPr="00F96FD8" w:rsidRDefault="00EB411D" w:rsidP="00EB411D">
            <w:pPr>
              <w:rPr>
                <w:sz w:val="20"/>
                <w:szCs w:val="20"/>
              </w:rPr>
            </w:pPr>
            <w:r w:rsidRPr="00F96FD8">
              <w:rPr>
                <w:sz w:val="20"/>
                <w:szCs w:val="20"/>
              </w:rP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1671" w:type="dxa"/>
            <w:tcBorders>
              <w:top w:val="nil"/>
              <w:left w:val="nil"/>
              <w:bottom w:val="single" w:sz="4" w:space="0" w:color="auto"/>
              <w:right w:val="single" w:sz="4" w:space="0" w:color="auto"/>
            </w:tcBorders>
            <w:shd w:val="clear" w:color="auto" w:fill="auto"/>
            <w:vAlign w:val="bottom"/>
            <w:hideMark/>
          </w:tcPr>
          <w:p w:rsidR="00EB411D" w:rsidRPr="00F96FD8" w:rsidRDefault="00B52512" w:rsidP="00EB411D">
            <w:pPr>
              <w:jc w:val="center"/>
              <w:rPr>
                <w:sz w:val="20"/>
                <w:szCs w:val="20"/>
              </w:rPr>
            </w:pPr>
            <w:r w:rsidRPr="00F96FD8">
              <w:rPr>
                <w:sz w:val="20"/>
                <w:szCs w:val="20"/>
              </w:rPr>
              <w:t>83,9</w:t>
            </w:r>
          </w:p>
        </w:tc>
        <w:tc>
          <w:tcPr>
            <w:tcW w:w="1701" w:type="dxa"/>
            <w:tcBorders>
              <w:top w:val="nil"/>
              <w:left w:val="nil"/>
              <w:bottom w:val="single" w:sz="4" w:space="0" w:color="auto"/>
              <w:right w:val="single" w:sz="4" w:space="0" w:color="auto"/>
            </w:tcBorders>
            <w:shd w:val="clear" w:color="auto" w:fill="auto"/>
            <w:vAlign w:val="bottom"/>
            <w:hideMark/>
          </w:tcPr>
          <w:p w:rsidR="00EB411D" w:rsidRPr="00F96FD8" w:rsidRDefault="00B52512" w:rsidP="00EB411D">
            <w:pPr>
              <w:jc w:val="center"/>
              <w:rPr>
                <w:sz w:val="20"/>
                <w:szCs w:val="20"/>
              </w:rPr>
            </w:pPr>
            <w:r w:rsidRPr="00F96FD8">
              <w:rPr>
                <w:sz w:val="20"/>
                <w:szCs w:val="20"/>
              </w:rPr>
              <w:t>83,9</w:t>
            </w:r>
          </w:p>
        </w:tc>
        <w:tc>
          <w:tcPr>
            <w:tcW w:w="1559" w:type="dxa"/>
            <w:tcBorders>
              <w:top w:val="nil"/>
              <w:left w:val="nil"/>
              <w:bottom w:val="single" w:sz="4" w:space="0" w:color="auto"/>
              <w:right w:val="single" w:sz="4" w:space="0" w:color="auto"/>
            </w:tcBorders>
            <w:shd w:val="clear" w:color="auto" w:fill="auto"/>
            <w:vAlign w:val="bottom"/>
            <w:hideMark/>
          </w:tcPr>
          <w:p w:rsidR="00EB411D" w:rsidRPr="00F96FD8" w:rsidRDefault="00465571" w:rsidP="00EB411D">
            <w:pPr>
              <w:jc w:val="center"/>
              <w:rPr>
                <w:sz w:val="20"/>
                <w:szCs w:val="20"/>
              </w:rPr>
            </w:pPr>
            <w:r w:rsidRPr="00F96FD8">
              <w:rPr>
                <w:sz w:val="20"/>
                <w:szCs w:val="20"/>
              </w:rPr>
              <w:t>0,0</w:t>
            </w:r>
          </w:p>
        </w:tc>
      </w:tr>
      <w:tr w:rsidR="00FA24E5" w:rsidRPr="00F96FD8" w:rsidTr="00FA24E5">
        <w:trPr>
          <w:trHeight w:val="255"/>
        </w:trPr>
        <w:tc>
          <w:tcPr>
            <w:tcW w:w="4721" w:type="dxa"/>
            <w:tcBorders>
              <w:top w:val="nil"/>
              <w:left w:val="single" w:sz="4" w:space="0" w:color="auto"/>
              <w:bottom w:val="single" w:sz="4" w:space="0" w:color="auto"/>
              <w:right w:val="single" w:sz="4" w:space="0" w:color="auto"/>
            </w:tcBorders>
            <w:shd w:val="clear" w:color="auto" w:fill="auto"/>
            <w:vAlign w:val="bottom"/>
            <w:hideMark/>
          </w:tcPr>
          <w:p w:rsidR="00EB411D" w:rsidRPr="00F96FD8" w:rsidRDefault="00EB411D" w:rsidP="00EB411D">
            <w:pPr>
              <w:rPr>
                <w:b/>
                <w:sz w:val="20"/>
                <w:szCs w:val="20"/>
              </w:rPr>
            </w:pPr>
            <w:r w:rsidRPr="00F96FD8">
              <w:rPr>
                <w:b/>
                <w:sz w:val="20"/>
                <w:szCs w:val="20"/>
              </w:rPr>
              <w:t>ИТОГО</w:t>
            </w:r>
          </w:p>
        </w:tc>
        <w:tc>
          <w:tcPr>
            <w:tcW w:w="1671" w:type="dxa"/>
            <w:tcBorders>
              <w:top w:val="nil"/>
              <w:left w:val="nil"/>
              <w:bottom w:val="single" w:sz="4" w:space="0" w:color="auto"/>
              <w:right w:val="single" w:sz="4" w:space="0" w:color="auto"/>
            </w:tcBorders>
            <w:shd w:val="clear" w:color="auto" w:fill="auto"/>
            <w:vAlign w:val="bottom"/>
            <w:hideMark/>
          </w:tcPr>
          <w:p w:rsidR="00EB411D" w:rsidRPr="00F96FD8" w:rsidRDefault="00B52512" w:rsidP="00EB411D">
            <w:pPr>
              <w:jc w:val="center"/>
              <w:rPr>
                <w:b/>
                <w:sz w:val="20"/>
                <w:szCs w:val="20"/>
              </w:rPr>
            </w:pPr>
            <w:r w:rsidRPr="00F96FD8">
              <w:rPr>
                <w:b/>
                <w:sz w:val="20"/>
                <w:szCs w:val="20"/>
              </w:rPr>
              <w:t>907,6</w:t>
            </w:r>
          </w:p>
        </w:tc>
        <w:tc>
          <w:tcPr>
            <w:tcW w:w="1701" w:type="dxa"/>
            <w:tcBorders>
              <w:top w:val="nil"/>
              <w:left w:val="nil"/>
              <w:bottom w:val="single" w:sz="4" w:space="0" w:color="auto"/>
              <w:right w:val="single" w:sz="4" w:space="0" w:color="auto"/>
            </w:tcBorders>
            <w:shd w:val="clear" w:color="auto" w:fill="auto"/>
            <w:vAlign w:val="bottom"/>
            <w:hideMark/>
          </w:tcPr>
          <w:p w:rsidR="00EB411D" w:rsidRPr="00F96FD8" w:rsidRDefault="00465571" w:rsidP="00EB411D">
            <w:pPr>
              <w:jc w:val="center"/>
              <w:rPr>
                <w:b/>
                <w:sz w:val="20"/>
                <w:szCs w:val="20"/>
              </w:rPr>
            </w:pPr>
            <w:r w:rsidRPr="00F96FD8">
              <w:rPr>
                <w:b/>
                <w:sz w:val="20"/>
                <w:szCs w:val="20"/>
              </w:rPr>
              <w:t>907,6</w:t>
            </w:r>
          </w:p>
        </w:tc>
        <w:tc>
          <w:tcPr>
            <w:tcW w:w="1559" w:type="dxa"/>
            <w:tcBorders>
              <w:top w:val="nil"/>
              <w:left w:val="nil"/>
              <w:bottom w:val="single" w:sz="4" w:space="0" w:color="auto"/>
              <w:right w:val="single" w:sz="4" w:space="0" w:color="auto"/>
            </w:tcBorders>
            <w:shd w:val="clear" w:color="auto" w:fill="auto"/>
            <w:vAlign w:val="bottom"/>
            <w:hideMark/>
          </w:tcPr>
          <w:p w:rsidR="00EB411D" w:rsidRPr="00F96FD8" w:rsidRDefault="00465571" w:rsidP="00EB411D">
            <w:pPr>
              <w:jc w:val="center"/>
              <w:rPr>
                <w:b/>
                <w:sz w:val="20"/>
                <w:szCs w:val="20"/>
              </w:rPr>
            </w:pPr>
            <w:r w:rsidRPr="00F96FD8">
              <w:rPr>
                <w:b/>
                <w:sz w:val="20"/>
                <w:szCs w:val="20"/>
              </w:rPr>
              <w:t>0,0</w:t>
            </w:r>
          </w:p>
        </w:tc>
      </w:tr>
    </w:tbl>
    <w:p w:rsidR="00EB411D" w:rsidRPr="00F96FD8" w:rsidRDefault="00EB411D" w:rsidP="00EB411D">
      <w:pPr>
        <w:pStyle w:val="af2"/>
        <w:ind w:left="1429"/>
        <w:jc w:val="both"/>
        <w:rPr>
          <w:bCs/>
          <w:sz w:val="26"/>
          <w:szCs w:val="26"/>
        </w:rPr>
      </w:pPr>
    </w:p>
    <w:p w:rsidR="00567E71" w:rsidRPr="00F96FD8" w:rsidRDefault="00567E71" w:rsidP="00567E71">
      <w:pPr>
        <w:pStyle w:val="af2"/>
        <w:numPr>
          <w:ilvl w:val="1"/>
          <w:numId w:val="44"/>
        </w:numPr>
        <w:ind w:left="0" w:firstLine="709"/>
        <w:jc w:val="both"/>
        <w:rPr>
          <w:sz w:val="26"/>
          <w:szCs w:val="26"/>
          <w:u w:val="single"/>
        </w:rPr>
      </w:pPr>
      <w:r w:rsidRPr="00F96FD8">
        <w:rPr>
          <w:sz w:val="26"/>
          <w:szCs w:val="26"/>
        </w:rPr>
        <w:t xml:space="preserve">В разделе 5. Анализ исполнения бюджета поселения по расходам в табличной части неверно указаны наименования подразделов раздела 03, 07: </w:t>
      </w:r>
      <w:r w:rsidRPr="00F96FD8">
        <w:rPr>
          <w:sz w:val="26"/>
          <w:szCs w:val="26"/>
        </w:rPr>
        <w:lastRenderedPageBreak/>
        <w:t>наименования подразделов 03 10 «Обеспечение пожарной безопасности» и 07 07 «Молодежная политика и оздоровление детей» не соответствуют наименованиям, установленным</w:t>
      </w:r>
      <w:r w:rsidRPr="00F96FD8">
        <w:rPr>
          <w:bCs/>
          <w:sz w:val="26"/>
          <w:szCs w:val="26"/>
        </w:rPr>
        <w:t xml:space="preserve"> Порядком формирования и применения кодов бюджетной классификации Российской Федерации, их структуре и принципах назначения, утвержденным приказом Минфина России от 06.06.2019 № 85н (далее – Приказ № 85н)</w:t>
      </w:r>
      <w:r w:rsidRPr="00F96FD8">
        <w:rPr>
          <w:sz w:val="26"/>
          <w:szCs w:val="26"/>
        </w:rPr>
        <w:t>.</w:t>
      </w:r>
    </w:p>
    <w:p w:rsidR="00CA1776" w:rsidRPr="00F96FD8" w:rsidRDefault="00CA1776" w:rsidP="00B2364B">
      <w:pPr>
        <w:ind w:firstLine="709"/>
        <w:jc w:val="both"/>
        <w:rPr>
          <w:sz w:val="26"/>
          <w:szCs w:val="26"/>
        </w:rPr>
      </w:pPr>
    </w:p>
    <w:p w:rsidR="000C7F01" w:rsidRPr="00F96FD8" w:rsidRDefault="000C7F01" w:rsidP="00B2364B">
      <w:pPr>
        <w:ind w:firstLine="709"/>
        <w:jc w:val="both"/>
        <w:rPr>
          <w:sz w:val="26"/>
          <w:szCs w:val="26"/>
        </w:rPr>
      </w:pPr>
      <w:r w:rsidRPr="00F96FD8">
        <w:rPr>
          <w:sz w:val="26"/>
          <w:szCs w:val="26"/>
        </w:rPr>
        <w:t xml:space="preserve">Бюджет исполнен по доходам в сумме </w:t>
      </w:r>
      <w:r w:rsidR="00CA1776" w:rsidRPr="00F96FD8">
        <w:rPr>
          <w:sz w:val="26"/>
          <w:szCs w:val="26"/>
        </w:rPr>
        <w:t>16 625,3</w:t>
      </w:r>
      <w:r w:rsidRPr="00F96FD8">
        <w:rPr>
          <w:sz w:val="26"/>
          <w:szCs w:val="26"/>
        </w:rPr>
        <w:t> тыс.</w:t>
      </w:r>
      <w:r w:rsidR="006633EB" w:rsidRPr="00F96FD8">
        <w:rPr>
          <w:sz w:val="26"/>
          <w:szCs w:val="26"/>
        </w:rPr>
        <w:t> </w:t>
      </w:r>
      <w:r w:rsidRPr="00F96FD8">
        <w:rPr>
          <w:sz w:val="26"/>
          <w:szCs w:val="26"/>
        </w:rPr>
        <w:t>руб</w:t>
      </w:r>
      <w:r w:rsidR="005A5E69" w:rsidRPr="00F96FD8">
        <w:rPr>
          <w:sz w:val="26"/>
          <w:szCs w:val="26"/>
        </w:rPr>
        <w:t>.</w:t>
      </w:r>
      <w:r w:rsidRPr="00F96FD8">
        <w:rPr>
          <w:sz w:val="26"/>
          <w:szCs w:val="26"/>
        </w:rPr>
        <w:t xml:space="preserve"> или </w:t>
      </w:r>
      <w:r w:rsidR="00EB37A2" w:rsidRPr="00F96FD8">
        <w:rPr>
          <w:sz w:val="26"/>
          <w:szCs w:val="26"/>
        </w:rPr>
        <w:t xml:space="preserve">на </w:t>
      </w:r>
      <w:r w:rsidR="00CA1776" w:rsidRPr="00F96FD8">
        <w:rPr>
          <w:sz w:val="26"/>
          <w:szCs w:val="26"/>
        </w:rPr>
        <w:t xml:space="preserve">101,9 </w:t>
      </w:r>
      <w:r w:rsidRPr="00F96FD8">
        <w:rPr>
          <w:sz w:val="26"/>
          <w:szCs w:val="26"/>
        </w:rPr>
        <w:t xml:space="preserve">% при плане </w:t>
      </w:r>
      <w:r w:rsidR="00CA1776" w:rsidRPr="00F96FD8">
        <w:rPr>
          <w:sz w:val="26"/>
          <w:szCs w:val="26"/>
        </w:rPr>
        <w:t>отчетного периода 16 317,8</w:t>
      </w:r>
      <w:r w:rsidR="005A5E69" w:rsidRPr="00F96FD8">
        <w:rPr>
          <w:sz w:val="26"/>
          <w:szCs w:val="26"/>
        </w:rPr>
        <w:t> </w:t>
      </w:r>
      <w:r w:rsidRPr="00F96FD8">
        <w:rPr>
          <w:sz w:val="26"/>
          <w:szCs w:val="26"/>
        </w:rPr>
        <w:t>тыс.</w:t>
      </w:r>
      <w:r w:rsidR="006633EB" w:rsidRPr="00F96FD8">
        <w:rPr>
          <w:sz w:val="26"/>
          <w:szCs w:val="26"/>
        </w:rPr>
        <w:t> </w:t>
      </w:r>
      <w:r w:rsidRPr="00F96FD8">
        <w:rPr>
          <w:sz w:val="26"/>
          <w:szCs w:val="26"/>
        </w:rPr>
        <w:t>руб</w:t>
      </w:r>
      <w:r w:rsidR="005A5E69" w:rsidRPr="00F96FD8">
        <w:rPr>
          <w:sz w:val="26"/>
          <w:szCs w:val="26"/>
        </w:rPr>
        <w:t>.</w:t>
      </w:r>
      <w:r w:rsidRPr="00F96FD8">
        <w:rPr>
          <w:sz w:val="26"/>
          <w:szCs w:val="26"/>
        </w:rPr>
        <w:t xml:space="preserve">, по расходам в сумме </w:t>
      </w:r>
      <w:r w:rsidR="00C21024" w:rsidRPr="00F96FD8">
        <w:rPr>
          <w:sz w:val="26"/>
          <w:szCs w:val="26"/>
        </w:rPr>
        <w:t>16 340,7</w:t>
      </w:r>
      <w:r w:rsidRPr="00F96FD8">
        <w:rPr>
          <w:sz w:val="26"/>
          <w:szCs w:val="26"/>
        </w:rPr>
        <w:t> тыс.</w:t>
      </w:r>
      <w:r w:rsidR="00C626BD" w:rsidRPr="00F96FD8">
        <w:rPr>
          <w:sz w:val="26"/>
          <w:szCs w:val="26"/>
        </w:rPr>
        <w:t> </w:t>
      </w:r>
      <w:r w:rsidRPr="00F96FD8">
        <w:rPr>
          <w:sz w:val="26"/>
          <w:szCs w:val="26"/>
        </w:rPr>
        <w:t>руб</w:t>
      </w:r>
      <w:r w:rsidR="005A5E69" w:rsidRPr="00F96FD8">
        <w:rPr>
          <w:sz w:val="26"/>
          <w:szCs w:val="26"/>
        </w:rPr>
        <w:t xml:space="preserve">. или на </w:t>
      </w:r>
      <w:r w:rsidR="00C21024" w:rsidRPr="00F96FD8">
        <w:rPr>
          <w:sz w:val="26"/>
          <w:szCs w:val="26"/>
        </w:rPr>
        <w:t>99,6</w:t>
      </w:r>
      <w:r w:rsidR="00720788" w:rsidRPr="00F96FD8">
        <w:rPr>
          <w:sz w:val="26"/>
          <w:szCs w:val="26"/>
        </w:rPr>
        <w:t xml:space="preserve"> </w:t>
      </w:r>
      <w:r w:rsidR="00B20E47" w:rsidRPr="00F96FD8">
        <w:rPr>
          <w:sz w:val="26"/>
          <w:szCs w:val="26"/>
        </w:rPr>
        <w:t>% при плане</w:t>
      </w:r>
      <w:r w:rsidR="00C21024" w:rsidRPr="00F96FD8">
        <w:rPr>
          <w:sz w:val="26"/>
          <w:szCs w:val="26"/>
        </w:rPr>
        <w:t xml:space="preserve"> отчетного периода 16 413,3</w:t>
      </w:r>
      <w:r w:rsidRPr="00F96FD8">
        <w:rPr>
          <w:sz w:val="26"/>
          <w:szCs w:val="26"/>
        </w:rPr>
        <w:t> тыс.</w:t>
      </w:r>
      <w:r w:rsidR="00C626BD" w:rsidRPr="00F96FD8">
        <w:rPr>
          <w:sz w:val="26"/>
          <w:szCs w:val="26"/>
        </w:rPr>
        <w:t> </w:t>
      </w:r>
      <w:r w:rsidRPr="00F96FD8">
        <w:rPr>
          <w:sz w:val="26"/>
          <w:szCs w:val="26"/>
        </w:rPr>
        <w:t>руб</w:t>
      </w:r>
      <w:r w:rsidR="005A5E69" w:rsidRPr="00F96FD8">
        <w:rPr>
          <w:sz w:val="26"/>
          <w:szCs w:val="26"/>
        </w:rPr>
        <w:t>.</w:t>
      </w:r>
    </w:p>
    <w:p w:rsidR="00720788" w:rsidRDefault="00720788" w:rsidP="00720788">
      <w:pPr>
        <w:ind w:firstLine="709"/>
        <w:jc w:val="both"/>
        <w:rPr>
          <w:sz w:val="26"/>
          <w:szCs w:val="26"/>
        </w:rPr>
      </w:pPr>
      <w:r w:rsidRPr="00F96FD8">
        <w:rPr>
          <w:sz w:val="26"/>
          <w:szCs w:val="26"/>
        </w:rPr>
        <w:t xml:space="preserve">Превышение </w:t>
      </w:r>
      <w:r w:rsidR="00C21024" w:rsidRPr="00F96FD8">
        <w:rPr>
          <w:sz w:val="26"/>
          <w:szCs w:val="26"/>
        </w:rPr>
        <w:t>доходов над расходами (профицит)</w:t>
      </w:r>
      <w:r w:rsidRPr="00F96FD8">
        <w:rPr>
          <w:sz w:val="26"/>
          <w:szCs w:val="26"/>
        </w:rPr>
        <w:t xml:space="preserve"> на отчетную дату составляет </w:t>
      </w:r>
      <w:r w:rsidR="00C21024" w:rsidRPr="00F96FD8">
        <w:rPr>
          <w:sz w:val="26"/>
          <w:szCs w:val="26"/>
        </w:rPr>
        <w:t>284,6</w:t>
      </w:r>
      <w:r w:rsidR="00382C12" w:rsidRPr="00F96FD8">
        <w:rPr>
          <w:sz w:val="26"/>
          <w:szCs w:val="26"/>
        </w:rPr>
        <w:t> тыс. рублей (таблица № 2</w:t>
      </w:r>
      <w:r w:rsidRPr="00F96FD8">
        <w:rPr>
          <w:sz w:val="26"/>
          <w:szCs w:val="26"/>
        </w:rPr>
        <w:t>).</w:t>
      </w:r>
    </w:p>
    <w:p w:rsidR="00931E59" w:rsidRPr="00F96FD8" w:rsidRDefault="00931E59" w:rsidP="00720788">
      <w:pPr>
        <w:ind w:firstLine="709"/>
        <w:jc w:val="both"/>
        <w:rPr>
          <w:sz w:val="26"/>
          <w:szCs w:val="26"/>
        </w:rPr>
      </w:pPr>
    </w:p>
    <w:p w:rsidR="00720788" w:rsidRPr="00F96FD8" w:rsidRDefault="00382C12" w:rsidP="00720788">
      <w:pPr>
        <w:ind w:firstLine="709"/>
        <w:jc w:val="right"/>
        <w:rPr>
          <w:sz w:val="20"/>
          <w:szCs w:val="20"/>
        </w:rPr>
      </w:pPr>
      <w:r w:rsidRPr="00F96FD8">
        <w:rPr>
          <w:sz w:val="20"/>
          <w:szCs w:val="20"/>
        </w:rPr>
        <w:t>Таблица № 2</w:t>
      </w:r>
      <w:r w:rsidR="00720788" w:rsidRPr="00F96FD8">
        <w:rPr>
          <w:sz w:val="20"/>
          <w:szCs w:val="20"/>
        </w:rPr>
        <w:t xml:space="preserve"> (тыс. руб.)</w:t>
      </w:r>
    </w:p>
    <w:tbl>
      <w:tblPr>
        <w:tblStyle w:val="ac"/>
        <w:tblW w:w="0" w:type="auto"/>
        <w:tblLook w:val="04A0" w:firstRow="1" w:lastRow="0" w:firstColumn="1" w:lastColumn="0" w:noHBand="0" w:noVBand="1"/>
      </w:tblPr>
      <w:tblGrid>
        <w:gridCol w:w="3873"/>
        <w:gridCol w:w="1550"/>
        <w:gridCol w:w="1410"/>
        <w:gridCol w:w="1431"/>
        <w:gridCol w:w="1483"/>
      </w:tblGrid>
      <w:tr w:rsidR="00720788" w:rsidRPr="00F96FD8" w:rsidTr="00720788">
        <w:tc>
          <w:tcPr>
            <w:tcW w:w="3873" w:type="dxa"/>
          </w:tcPr>
          <w:p w:rsidR="00720788" w:rsidRPr="00F96FD8" w:rsidRDefault="00720788" w:rsidP="00720788">
            <w:pPr>
              <w:jc w:val="center"/>
              <w:rPr>
                <w:sz w:val="20"/>
                <w:szCs w:val="20"/>
              </w:rPr>
            </w:pPr>
            <w:r w:rsidRPr="00F96FD8">
              <w:rPr>
                <w:sz w:val="20"/>
                <w:szCs w:val="20"/>
              </w:rPr>
              <w:t>Наименование</w:t>
            </w:r>
          </w:p>
        </w:tc>
        <w:tc>
          <w:tcPr>
            <w:tcW w:w="1550" w:type="dxa"/>
          </w:tcPr>
          <w:p w:rsidR="00720788" w:rsidRPr="00F96FD8" w:rsidRDefault="00720788" w:rsidP="00720788">
            <w:pPr>
              <w:jc w:val="center"/>
              <w:rPr>
                <w:sz w:val="20"/>
                <w:szCs w:val="20"/>
              </w:rPr>
            </w:pPr>
            <w:r w:rsidRPr="00F96FD8">
              <w:rPr>
                <w:sz w:val="20"/>
                <w:szCs w:val="20"/>
              </w:rPr>
              <w:t>Уточненные плановые назначения на отчетную дату</w:t>
            </w:r>
          </w:p>
        </w:tc>
        <w:tc>
          <w:tcPr>
            <w:tcW w:w="1410" w:type="dxa"/>
          </w:tcPr>
          <w:p w:rsidR="00720788" w:rsidRPr="00F96FD8" w:rsidRDefault="00720788" w:rsidP="00720788">
            <w:pPr>
              <w:jc w:val="center"/>
              <w:rPr>
                <w:sz w:val="20"/>
                <w:szCs w:val="20"/>
              </w:rPr>
            </w:pPr>
            <w:r w:rsidRPr="00F96FD8">
              <w:rPr>
                <w:sz w:val="20"/>
                <w:szCs w:val="20"/>
              </w:rPr>
              <w:t>Кассовое исполнение</w:t>
            </w:r>
          </w:p>
        </w:tc>
        <w:tc>
          <w:tcPr>
            <w:tcW w:w="1431" w:type="dxa"/>
          </w:tcPr>
          <w:p w:rsidR="00720788" w:rsidRPr="00F96FD8" w:rsidRDefault="00720788" w:rsidP="00720788">
            <w:pPr>
              <w:jc w:val="center"/>
              <w:rPr>
                <w:sz w:val="20"/>
                <w:szCs w:val="20"/>
              </w:rPr>
            </w:pPr>
            <w:r w:rsidRPr="00F96FD8">
              <w:rPr>
                <w:sz w:val="20"/>
                <w:szCs w:val="20"/>
              </w:rPr>
              <w:t>Процент исполнения</w:t>
            </w:r>
          </w:p>
        </w:tc>
        <w:tc>
          <w:tcPr>
            <w:tcW w:w="1483" w:type="dxa"/>
          </w:tcPr>
          <w:p w:rsidR="00720788" w:rsidRPr="00F96FD8" w:rsidRDefault="00720788" w:rsidP="00720788">
            <w:pPr>
              <w:jc w:val="center"/>
              <w:rPr>
                <w:sz w:val="20"/>
                <w:szCs w:val="20"/>
              </w:rPr>
            </w:pPr>
            <w:r w:rsidRPr="00F96FD8">
              <w:rPr>
                <w:sz w:val="20"/>
                <w:szCs w:val="20"/>
              </w:rPr>
              <w:t>Отклонения (+/-)</w:t>
            </w:r>
          </w:p>
        </w:tc>
      </w:tr>
      <w:tr w:rsidR="00720788" w:rsidRPr="00F96FD8" w:rsidTr="00720788">
        <w:tc>
          <w:tcPr>
            <w:tcW w:w="3873" w:type="dxa"/>
          </w:tcPr>
          <w:p w:rsidR="00720788" w:rsidRPr="00F96FD8" w:rsidRDefault="00720788" w:rsidP="00720788">
            <w:pPr>
              <w:jc w:val="both"/>
              <w:rPr>
                <w:sz w:val="20"/>
                <w:szCs w:val="20"/>
              </w:rPr>
            </w:pPr>
            <w:r w:rsidRPr="00F96FD8">
              <w:rPr>
                <w:sz w:val="20"/>
                <w:szCs w:val="20"/>
              </w:rPr>
              <w:t>Остаток денежных средств на 01.01.2022</w:t>
            </w:r>
          </w:p>
        </w:tc>
        <w:tc>
          <w:tcPr>
            <w:tcW w:w="1550" w:type="dxa"/>
          </w:tcPr>
          <w:p w:rsidR="00720788" w:rsidRPr="00F96FD8" w:rsidRDefault="00720788" w:rsidP="00720788">
            <w:pPr>
              <w:jc w:val="center"/>
              <w:rPr>
                <w:sz w:val="20"/>
                <w:szCs w:val="20"/>
              </w:rPr>
            </w:pPr>
          </w:p>
        </w:tc>
        <w:tc>
          <w:tcPr>
            <w:tcW w:w="1410" w:type="dxa"/>
          </w:tcPr>
          <w:p w:rsidR="00720788" w:rsidRPr="00F96FD8" w:rsidRDefault="00720788" w:rsidP="00720788">
            <w:pPr>
              <w:jc w:val="center"/>
              <w:rPr>
                <w:sz w:val="20"/>
                <w:szCs w:val="20"/>
              </w:rPr>
            </w:pPr>
            <w:r w:rsidRPr="00F96FD8">
              <w:rPr>
                <w:bCs/>
                <w:sz w:val="20"/>
                <w:szCs w:val="20"/>
              </w:rPr>
              <w:t>1 201,3 </w:t>
            </w:r>
          </w:p>
        </w:tc>
        <w:tc>
          <w:tcPr>
            <w:tcW w:w="1431" w:type="dxa"/>
          </w:tcPr>
          <w:p w:rsidR="00720788" w:rsidRPr="00F96FD8" w:rsidRDefault="00720788" w:rsidP="00720788">
            <w:pPr>
              <w:jc w:val="center"/>
              <w:rPr>
                <w:sz w:val="20"/>
                <w:szCs w:val="20"/>
              </w:rPr>
            </w:pPr>
          </w:p>
        </w:tc>
        <w:tc>
          <w:tcPr>
            <w:tcW w:w="1483" w:type="dxa"/>
          </w:tcPr>
          <w:p w:rsidR="00720788" w:rsidRPr="00F96FD8" w:rsidRDefault="00720788" w:rsidP="00720788">
            <w:pPr>
              <w:jc w:val="center"/>
              <w:rPr>
                <w:sz w:val="20"/>
                <w:szCs w:val="20"/>
              </w:rPr>
            </w:pPr>
          </w:p>
        </w:tc>
      </w:tr>
      <w:tr w:rsidR="00720788" w:rsidRPr="00F96FD8" w:rsidTr="00720788">
        <w:tc>
          <w:tcPr>
            <w:tcW w:w="3873" w:type="dxa"/>
          </w:tcPr>
          <w:p w:rsidR="00720788" w:rsidRPr="00F96FD8" w:rsidRDefault="00720788" w:rsidP="00720788">
            <w:pPr>
              <w:jc w:val="both"/>
              <w:rPr>
                <w:sz w:val="20"/>
                <w:szCs w:val="20"/>
              </w:rPr>
            </w:pPr>
            <w:r w:rsidRPr="00F96FD8">
              <w:rPr>
                <w:sz w:val="20"/>
                <w:szCs w:val="20"/>
              </w:rPr>
              <w:t>Доходы – всего</w:t>
            </w:r>
          </w:p>
        </w:tc>
        <w:tc>
          <w:tcPr>
            <w:tcW w:w="1550" w:type="dxa"/>
          </w:tcPr>
          <w:p w:rsidR="00720788" w:rsidRPr="00F96FD8" w:rsidRDefault="00720788" w:rsidP="00720788">
            <w:pPr>
              <w:jc w:val="center"/>
              <w:rPr>
                <w:sz w:val="20"/>
                <w:szCs w:val="20"/>
              </w:rPr>
            </w:pPr>
            <w:r w:rsidRPr="00F96FD8">
              <w:rPr>
                <w:sz w:val="20"/>
                <w:szCs w:val="20"/>
              </w:rPr>
              <w:t>16 317,8</w:t>
            </w:r>
          </w:p>
        </w:tc>
        <w:tc>
          <w:tcPr>
            <w:tcW w:w="1410" w:type="dxa"/>
          </w:tcPr>
          <w:p w:rsidR="00720788" w:rsidRPr="00F96FD8" w:rsidRDefault="00720788" w:rsidP="00720788">
            <w:pPr>
              <w:jc w:val="center"/>
              <w:rPr>
                <w:sz w:val="20"/>
                <w:szCs w:val="20"/>
              </w:rPr>
            </w:pPr>
            <w:r w:rsidRPr="00F96FD8">
              <w:rPr>
                <w:sz w:val="20"/>
                <w:szCs w:val="20"/>
              </w:rPr>
              <w:t>16 625,3</w:t>
            </w:r>
          </w:p>
        </w:tc>
        <w:tc>
          <w:tcPr>
            <w:tcW w:w="1431" w:type="dxa"/>
          </w:tcPr>
          <w:p w:rsidR="00720788" w:rsidRPr="00F96FD8" w:rsidRDefault="00720788" w:rsidP="00720788">
            <w:pPr>
              <w:jc w:val="center"/>
              <w:rPr>
                <w:sz w:val="20"/>
                <w:szCs w:val="20"/>
              </w:rPr>
            </w:pPr>
            <w:r w:rsidRPr="00F96FD8">
              <w:rPr>
                <w:sz w:val="20"/>
                <w:szCs w:val="20"/>
              </w:rPr>
              <w:t>101,9 %</w:t>
            </w:r>
          </w:p>
        </w:tc>
        <w:tc>
          <w:tcPr>
            <w:tcW w:w="1483" w:type="dxa"/>
          </w:tcPr>
          <w:p w:rsidR="00720788" w:rsidRPr="00F96FD8" w:rsidRDefault="00720788" w:rsidP="00720788">
            <w:pPr>
              <w:jc w:val="center"/>
              <w:rPr>
                <w:sz w:val="20"/>
                <w:szCs w:val="20"/>
              </w:rPr>
            </w:pPr>
            <w:r w:rsidRPr="00F96FD8">
              <w:rPr>
                <w:sz w:val="20"/>
                <w:szCs w:val="20"/>
              </w:rPr>
              <w:t>+ 307,5</w:t>
            </w:r>
          </w:p>
        </w:tc>
      </w:tr>
      <w:tr w:rsidR="00720788" w:rsidRPr="00F96FD8" w:rsidTr="00720788">
        <w:tc>
          <w:tcPr>
            <w:tcW w:w="3873" w:type="dxa"/>
          </w:tcPr>
          <w:p w:rsidR="00720788" w:rsidRPr="00F96FD8" w:rsidRDefault="00720788" w:rsidP="00720788">
            <w:pPr>
              <w:jc w:val="both"/>
              <w:rPr>
                <w:sz w:val="20"/>
                <w:szCs w:val="20"/>
              </w:rPr>
            </w:pPr>
            <w:r w:rsidRPr="00F96FD8">
              <w:rPr>
                <w:sz w:val="20"/>
                <w:szCs w:val="20"/>
              </w:rPr>
              <w:t>Расходы – всего</w:t>
            </w:r>
          </w:p>
        </w:tc>
        <w:tc>
          <w:tcPr>
            <w:tcW w:w="1550" w:type="dxa"/>
          </w:tcPr>
          <w:p w:rsidR="00720788" w:rsidRPr="00F96FD8" w:rsidRDefault="002B4FB3" w:rsidP="00720788">
            <w:pPr>
              <w:jc w:val="center"/>
              <w:rPr>
                <w:sz w:val="20"/>
                <w:szCs w:val="20"/>
              </w:rPr>
            </w:pPr>
            <w:r w:rsidRPr="00F96FD8">
              <w:rPr>
                <w:sz w:val="20"/>
                <w:szCs w:val="20"/>
              </w:rPr>
              <w:t>16 413,3</w:t>
            </w:r>
          </w:p>
        </w:tc>
        <w:tc>
          <w:tcPr>
            <w:tcW w:w="1410" w:type="dxa"/>
          </w:tcPr>
          <w:p w:rsidR="00720788" w:rsidRPr="00F96FD8" w:rsidRDefault="00720788" w:rsidP="00720788">
            <w:pPr>
              <w:jc w:val="center"/>
              <w:rPr>
                <w:sz w:val="20"/>
                <w:szCs w:val="20"/>
              </w:rPr>
            </w:pPr>
            <w:r w:rsidRPr="00F96FD8">
              <w:rPr>
                <w:sz w:val="20"/>
                <w:szCs w:val="20"/>
              </w:rPr>
              <w:t>16 340,7</w:t>
            </w:r>
          </w:p>
        </w:tc>
        <w:tc>
          <w:tcPr>
            <w:tcW w:w="1431" w:type="dxa"/>
          </w:tcPr>
          <w:p w:rsidR="00720788" w:rsidRPr="00F96FD8" w:rsidRDefault="002B4FB3" w:rsidP="00720788">
            <w:pPr>
              <w:jc w:val="center"/>
              <w:rPr>
                <w:sz w:val="20"/>
                <w:szCs w:val="20"/>
              </w:rPr>
            </w:pPr>
            <w:r w:rsidRPr="00F96FD8">
              <w:rPr>
                <w:sz w:val="20"/>
                <w:szCs w:val="20"/>
              </w:rPr>
              <w:t>99,6 %</w:t>
            </w:r>
          </w:p>
        </w:tc>
        <w:tc>
          <w:tcPr>
            <w:tcW w:w="1483" w:type="dxa"/>
          </w:tcPr>
          <w:p w:rsidR="00720788" w:rsidRPr="00F96FD8" w:rsidRDefault="002B4FB3" w:rsidP="00720788">
            <w:pPr>
              <w:jc w:val="center"/>
              <w:rPr>
                <w:sz w:val="20"/>
                <w:szCs w:val="20"/>
              </w:rPr>
            </w:pPr>
            <w:r w:rsidRPr="00F96FD8">
              <w:rPr>
                <w:sz w:val="20"/>
                <w:szCs w:val="20"/>
              </w:rPr>
              <w:t>- 72,6</w:t>
            </w:r>
          </w:p>
        </w:tc>
      </w:tr>
      <w:tr w:rsidR="00720788" w:rsidRPr="00F96FD8" w:rsidTr="00720788">
        <w:tc>
          <w:tcPr>
            <w:tcW w:w="3873" w:type="dxa"/>
          </w:tcPr>
          <w:p w:rsidR="00720788" w:rsidRPr="00F96FD8" w:rsidRDefault="00720788" w:rsidP="00720788">
            <w:pPr>
              <w:jc w:val="both"/>
              <w:rPr>
                <w:sz w:val="20"/>
                <w:szCs w:val="20"/>
              </w:rPr>
            </w:pPr>
            <w:r w:rsidRPr="00F96FD8">
              <w:rPr>
                <w:sz w:val="20"/>
                <w:szCs w:val="20"/>
              </w:rPr>
              <w:t>Дефицит (-), профицит (+)</w:t>
            </w:r>
          </w:p>
        </w:tc>
        <w:tc>
          <w:tcPr>
            <w:tcW w:w="1550" w:type="dxa"/>
          </w:tcPr>
          <w:p w:rsidR="00720788" w:rsidRPr="00F96FD8" w:rsidRDefault="00E729F0" w:rsidP="00720788">
            <w:pPr>
              <w:jc w:val="center"/>
              <w:rPr>
                <w:sz w:val="20"/>
                <w:szCs w:val="20"/>
              </w:rPr>
            </w:pPr>
            <w:r w:rsidRPr="00F96FD8">
              <w:rPr>
                <w:sz w:val="20"/>
                <w:szCs w:val="20"/>
              </w:rPr>
              <w:t>- 95,5</w:t>
            </w:r>
          </w:p>
        </w:tc>
        <w:tc>
          <w:tcPr>
            <w:tcW w:w="1410" w:type="dxa"/>
            <w:tcBorders>
              <w:top w:val="nil"/>
              <w:left w:val="nil"/>
              <w:bottom w:val="single" w:sz="4" w:space="0" w:color="auto"/>
              <w:right w:val="single" w:sz="4" w:space="0" w:color="auto"/>
            </w:tcBorders>
            <w:shd w:val="clear" w:color="auto" w:fill="auto"/>
            <w:vAlign w:val="bottom"/>
          </w:tcPr>
          <w:p w:rsidR="00720788" w:rsidRPr="00F96FD8" w:rsidRDefault="00720788" w:rsidP="00720788">
            <w:pPr>
              <w:jc w:val="center"/>
              <w:rPr>
                <w:color w:val="000000"/>
                <w:sz w:val="20"/>
                <w:szCs w:val="20"/>
              </w:rPr>
            </w:pPr>
            <w:r w:rsidRPr="00F96FD8">
              <w:rPr>
                <w:color w:val="000000"/>
                <w:sz w:val="20"/>
                <w:szCs w:val="20"/>
              </w:rPr>
              <w:t>+ 284,6</w:t>
            </w:r>
          </w:p>
        </w:tc>
        <w:tc>
          <w:tcPr>
            <w:tcW w:w="1431" w:type="dxa"/>
          </w:tcPr>
          <w:p w:rsidR="00720788" w:rsidRPr="00F96FD8" w:rsidRDefault="00720788" w:rsidP="00720788">
            <w:pPr>
              <w:jc w:val="center"/>
              <w:rPr>
                <w:sz w:val="20"/>
                <w:szCs w:val="20"/>
              </w:rPr>
            </w:pPr>
          </w:p>
        </w:tc>
        <w:tc>
          <w:tcPr>
            <w:tcW w:w="1483" w:type="dxa"/>
          </w:tcPr>
          <w:p w:rsidR="00720788" w:rsidRPr="00F96FD8" w:rsidRDefault="00720788" w:rsidP="00720788">
            <w:pPr>
              <w:jc w:val="center"/>
              <w:rPr>
                <w:sz w:val="20"/>
                <w:szCs w:val="20"/>
              </w:rPr>
            </w:pPr>
          </w:p>
        </w:tc>
      </w:tr>
      <w:tr w:rsidR="00720788" w:rsidRPr="00F96FD8" w:rsidTr="00720788">
        <w:tc>
          <w:tcPr>
            <w:tcW w:w="3873" w:type="dxa"/>
          </w:tcPr>
          <w:p w:rsidR="00720788" w:rsidRPr="00F96FD8" w:rsidRDefault="00720788" w:rsidP="00720788">
            <w:pPr>
              <w:jc w:val="both"/>
              <w:rPr>
                <w:sz w:val="20"/>
                <w:szCs w:val="20"/>
              </w:rPr>
            </w:pPr>
            <w:r w:rsidRPr="00F96FD8">
              <w:rPr>
                <w:sz w:val="20"/>
                <w:szCs w:val="20"/>
              </w:rPr>
              <w:t>Остаток денежных средств на 01.07.2022</w:t>
            </w:r>
          </w:p>
        </w:tc>
        <w:tc>
          <w:tcPr>
            <w:tcW w:w="1550" w:type="dxa"/>
          </w:tcPr>
          <w:p w:rsidR="00720788" w:rsidRPr="00F96FD8" w:rsidRDefault="00720788" w:rsidP="00720788">
            <w:pPr>
              <w:jc w:val="center"/>
              <w:rPr>
                <w:sz w:val="20"/>
                <w:szCs w:val="20"/>
              </w:rPr>
            </w:pPr>
          </w:p>
        </w:tc>
        <w:tc>
          <w:tcPr>
            <w:tcW w:w="1410" w:type="dxa"/>
            <w:tcBorders>
              <w:top w:val="nil"/>
              <w:left w:val="nil"/>
              <w:bottom w:val="single" w:sz="4" w:space="0" w:color="auto"/>
              <w:right w:val="single" w:sz="4" w:space="0" w:color="auto"/>
            </w:tcBorders>
            <w:shd w:val="clear" w:color="auto" w:fill="auto"/>
            <w:vAlign w:val="bottom"/>
          </w:tcPr>
          <w:p w:rsidR="00720788" w:rsidRPr="00F96FD8" w:rsidRDefault="00720788" w:rsidP="00720788">
            <w:pPr>
              <w:jc w:val="center"/>
              <w:rPr>
                <w:color w:val="000000"/>
                <w:sz w:val="20"/>
                <w:szCs w:val="20"/>
              </w:rPr>
            </w:pPr>
            <w:r w:rsidRPr="00F96FD8">
              <w:rPr>
                <w:color w:val="000000"/>
                <w:sz w:val="20"/>
                <w:szCs w:val="20"/>
              </w:rPr>
              <w:t>1 485,9</w:t>
            </w:r>
          </w:p>
        </w:tc>
        <w:tc>
          <w:tcPr>
            <w:tcW w:w="1431" w:type="dxa"/>
          </w:tcPr>
          <w:p w:rsidR="00720788" w:rsidRPr="00F96FD8" w:rsidRDefault="00720788" w:rsidP="00720788">
            <w:pPr>
              <w:jc w:val="center"/>
              <w:rPr>
                <w:sz w:val="20"/>
                <w:szCs w:val="20"/>
              </w:rPr>
            </w:pPr>
          </w:p>
        </w:tc>
        <w:tc>
          <w:tcPr>
            <w:tcW w:w="1483" w:type="dxa"/>
          </w:tcPr>
          <w:p w:rsidR="00720788" w:rsidRPr="00F96FD8" w:rsidRDefault="00720788" w:rsidP="00720788">
            <w:pPr>
              <w:jc w:val="center"/>
              <w:rPr>
                <w:sz w:val="20"/>
                <w:szCs w:val="20"/>
              </w:rPr>
            </w:pPr>
          </w:p>
        </w:tc>
      </w:tr>
    </w:tbl>
    <w:p w:rsidR="00720788" w:rsidRPr="00F96FD8" w:rsidRDefault="00720788" w:rsidP="00720788">
      <w:pPr>
        <w:ind w:firstLine="709"/>
        <w:jc w:val="both"/>
        <w:rPr>
          <w:sz w:val="20"/>
          <w:szCs w:val="20"/>
        </w:rPr>
      </w:pPr>
    </w:p>
    <w:p w:rsidR="00236FA7" w:rsidRPr="00F96FD8" w:rsidRDefault="001E1F4F" w:rsidP="00895CF8">
      <w:pPr>
        <w:ind w:firstLine="709"/>
        <w:jc w:val="both"/>
        <w:rPr>
          <w:sz w:val="26"/>
          <w:szCs w:val="26"/>
        </w:rPr>
      </w:pPr>
      <w:r w:rsidRPr="00F96FD8">
        <w:rPr>
          <w:sz w:val="26"/>
          <w:szCs w:val="26"/>
        </w:rPr>
        <w:t xml:space="preserve">Согласно </w:t>
      </w:r>
      <w:r w:rsidR="00CF7561" w:rsidRPr="00F96FD8">
        <w:rPr>
          <w:sz w:val="26"/>
          <w:szCs w:val="26"/>
        </w:rPr>
        <w:t xml:space="preserve">информации, представленной в </w:t>
      </w:r>
      <w:r w:rsidRPr="00F96FD8">
        <w:rPr>
          <w:sz w:val="26"/>
          <w:szCs w:val="26"/>
        </w:rPr>
        <w:t>пояснительной записке</w:t>
      </w:r>
      <w:r w:rsidR="0085560C" w:rsidRPr="00F96FD8">
        <w:rPr>
          <w:sz w:val="26"/>
          <w:szCs w:val="26"/>
        </w:rPr>
        <w:t>,</w:t>
      </w:r>
      <w:r w:rsidR="0045397D" w:rsidRPr="00F96FD8">
        <w:rPr>
          <w:sz w:val="26"/>
          <w:szCs w:val="26"/>
        </w:rPr>
        <w:t xml:space="preserve"> остаток средств </w:t>
      </w:r>
      <w:r w:rsidRPr="00F96FD8">
        <w:rPr>
          <w:sz w:val="26"/>
          <w:szCs w:val="26"/>
        </w:rPr>
        <w:t xml:space="preserve">на отчетную дату </w:t>
      </w:r>
      <w:r w:rsidR="0045397D" w:rsidRPr="00F96FD8">
        <w:rPr>
          <w:sz w:val="26"/>
          <w:szCs w:val="26"/>
        </w:rPr>
        <w:t xml:space="preserve">составил </w:t>
      </w:r>
      <w:r w:rsidR="00CF7561" w:rsidRPr="00F96FD8">
        <w:rPr>
          <w:sz w:val="26"/>
          <w:szCs w:val="26"/>
        </w:rPr>
        <w:t>1 485,9</w:t>
      </w:r>
      <w:r w:rsidR="0045397D" w:rsidRPr="00F96FD8">
        <w:rPr>
          <w:sz w:val="26"/>
          <w:szCs w:val="26"/>
        </w:rPr>
        <w:t> тыс.</w:t>
      </w:r>
      <w:r w:rsidR="00C626BD" w:rsidRPr="00F96FD8">
        <w:rPr>
          <w:sz w:val="26"/>
          <w:szCs w:val="26"/>
        </w:rPr>
        <w:t> </w:t>
      </w:r>
      <w:r w:rsidR="00F75E53" w:rsidRPr="00F96FD8">
        <w:rPr>
          <w:sz w:val="26"/>
          <w:szCs w:val="26"/>
        </w:rPr>
        <w:t>руб.</w:t>
      </w:r>
      <w:r w:rsidR="008A347D" w:rsidRPr="00F96FD8">
        <w:rPr>
          <w:sz w:val="26"/>
          <w:szCs w:val="26"/>
        </w:rPr>
        <w:t>, из них:</w:t>
      </w:r>
    </w:p>
    <w:p w:rsidR="00DD02E4" w:rsidRPr="00F96FD8" w:rsidRDefault="00CF7561" w:rsidP="00895CF8">
      <w:pPr>
        <w:pStyle w:val="af2"/>
        <w:numPr>
          <w:ilvl w:val="0"/>
          <w:numId w:val="18"/>
        </w:numPr>
        <w:tabs>
          <w:tab w:val="left" w:pos="0"/>
        </w:tabs>
        <w:ind w:left="0" w:firstLine="709"/>
        <w:jc w:val="both"/>
        <w:rPr>
          <w:sz w:val="26"/>
          <w:szCs w:val="26"/>
        </w:rPr>
      </w:pPr>
      <w:r w:rsidRPr="00F96FD8">
        <w:rPr>
          <w:sz w:val="26"/>
          <w:szCs w:val="26"/>
        </w:rPr>
        <w:t>1 479,2</w:t>
      </w:r>
      <w:r w:rsidR="005D7569" w:rsidRPr="00F96FD8">
        <w:rPr>
          <w:sz w:val="26"/>
          <w:szCs w:val="26"/>
        </w:rPr>
        <w:t xml:space="preserve"> тыс. руб. – собственные средства;</w:t>
      </w:r>
    </w:p>
    <w:p w:rsidR="00DE3846" w:rsidRPr="00F96FD8" w:rsidRDefault="00CF7561" w:rsidP="00895CF8">
      <w:pPr>
        <w:pStyle w:val="af2"/>
        <w:numPr>
          <w:ilvl w:val="0"/>
          <w:numId w:val="18"/>
        </w:numPr>
        <w:tabs>
          <w:tab w:val="left" w:pos="0"/>
        </w:tabs>
        <w:ind w:left="0" w:firstLine="709"/>
        <w:jc w:val="both"/>
        <w:rPr>
          <w:sz w:val="26"/>
          <w:szCs w:val="26"/>
        </w:rPr>
      </w:pPr>
      <w:r w:rsidRPr="00F96FD8">
        <w:rPr>
          <w:sz w:val="26"/>
          <w:szCs w:val="26"/>
        </w:rPr>
        <w:t>6,7</w:t>
      </w:r>
      <w:r w:rsidR="00DE3846" w:rsidRPr="00F96FD8">
        <w:rPr>
          <w:sz w:val="26"/>
          <w:szCs w:val="26"/>
        </w:rPr>
        <w:t> тыс.</w:t>
      </w:r>
      <w:r w:rsidR="004B206A" w:rsidRPr="00F96FD8">
        <w:rPr>
          <w:sz w:val="26"/>
          <w:szCs w:val="26"/>
        </w:rPr>
        <w:t xml:space="preserve"> </w:t>
      </w:r>
      <w:r w:rsidR="00DE3846" w:rsidRPr="00F96FD8">
        <w:rPr>
          <w:sz w:val="26"/>
          <w:szCs w:val="26"/>
        </w:rPr>
        <w:t>руб. - субвенции из окружного бюджета на осуществление отдельных государственных полномочий НАО в сфере административных правонарушений</w:t>
      </w:r>
      <w:r w:rsidRPr="00F96FD8">
        <w:rPr>
          <w:sz w:val="26"/>
          <w:szCs w:val="26"/>
        </w:rPr>
        <w:t>.</w:t>
      </w:r>
    </w:p>
    <w:p w:rsidR="00F53E11" w:rsidRPr="00F96FD8" w:rsidRDefault="00F53E11" w:rsidP="00F53E11">
      <w:pPr>
        <w:pStyle w:val="af2"/>
        <w:tabs>
          <w:tab w:val="left" w:pos="0"/>
        </w:tabs>
        <w:ind w:left="709"/>
        <w:jc w:val="both"/>
        <w:rPr>
          <w:sz w:val="26"/>
          <w:szCs w:val="26"/>
        </w:rPr>
      </w:pPr>
    </w:p>
    <w:p w:rsidR="000C7F01" w:rsidRPr="00F96FD8" w:rsidRDefault="000C7F01" w:rsidP="00DA43AB">
      <w:pPr>
        <w:numPr>
          <w:ilvl w:val="0"/>
          <w:numId w:val="2"/>
        </w:numPr>
        <w:ind w:left="0" w:firstLine="0"/>
        <w:jc w:val="center"/>
        <w:rPr>
          <w:b/>
          <w:bCs/>
          <w:sz w:val="26"/>
          <w:szCs w:val="26"/>
        </w:rPr>
      </w:pPr>
      <w:r w:rsidRPr="00F96FD8">
        <w:rPr>
          <w:b/>
          <w:bCs/>
          <w:sz w:val="26"/>
          <w:szCs w:val="26"/>
        </w:rPr>
        <w:t>Доходы бюджета поселения</w:t>
      </w:r>
    </w:p>
    <w:p w:rsidR="000C7F01" w:rsidRPr="00F96FD8" w:rsidRDefault="000C7F01" w:rsidP="00B2364B">
      <w:pPr>
        <w:ind w:left="708"/>
        <w:rPr>
          <w:b/>
          <w:bCs/>
          <w:sz w:val="26"/>
          <w:szCs w:val="26"/>
        </w:rPr>
      </w:pPr>
    </w:p>
    <w:p w:rsidR="000C7F01" w:rsidRPr="00F96FD8" w:rsidRDefault="000C7F01" w:rsidP="00B2364B">
      <w:pPr>
        <w:ind w:firstLine="708"/>
        <w:jc w:val="both"/>
        <w:rPr>
          <w:sz w:val="26"/>
          <w:szCs w:val="26"/>
        </w:rPr>
      </w:pPr>
      <w:r w:rsidRPr="00F96FD8">
        <w:rPr>
          <w:sz w:val="26"/>
          <w:szCs w:val="26"/>
        </w:rPr>
        <w:t xml:space="preserve">Исполнение местного бюджета за отчетный период по доходам составляет </w:t>
      </w:r>
      <w:r w:rsidR="00357879" w:rsidRPr="00F96FD8">
        <w:rPr>
          <w:sz w:val="26"/>
          <w:szCs w:val="26"/>
        </w:rPr>
        <w:t>16 625,3</w:t>
      </w:r>
      <w:r w:rsidRPr="00F96FD8">
        <w:rPr>
          <w:sz w:val="26"/>
          <w:szCs w:val="26"/>
        </w:rPr>
        <w:t> тыс.</w:t>
      </w:r>
      <w:r w:rsidR="006633EB" w:rsidRPr="00F96FD8">
        <w:rPr>
          <w:sz w:val="26"/>
          <w:szCs w:val="26"/>
        </w:rPr>
        <w:t> </w:t>
      </w:r>
      <w:r w:rsidRPr="00F96FD8">
        <w:rPr>
          <w:sz w:val="26"/>
          <w:szCs w:val="26"/>
        </w:rPr>
        <w:t>руб</w:t>
      </w:r>
      <w:r w:rsidR="00920F3A" w:rsidRPr="00F96FD8">
        <w:rPr>
          <w:sz w:val="26"/>
          <w:szCs w:val="26"/>
        </w:rPr>
        <w:t>.</w:t>
      </w:r>
      <w:r w:rsidRPr="00F96FD8">
        <w:rPr>
          <w:sz w:val="26"/>
          <w:szCs w:val="26"/>
        </w:rPr>
        <w:t xml:space="preserve"> или </w:t>
      </w:r>
      <w:r w:rsidR="00357879" w:rsidRPr="00F96FD8">
        <w:rPr>
          <w:sz w:val="26"/>
          <w:szCs w:val="26"/>
        </w:rPr>
        <w:t xml:space="preserve">101,9 </w:t>
      </w:r>
      <w:r w:rsidRPr="00F96FD8">
        <w:rPr>
          <w:sz w:val="26"/>
          <w:szCs w:val="26"/>
        </w:rPr>
        <w:t>% от плана</w:t>
      </w:r>
      <w:r w:rsidR="00357879" w:rsidRPr="00F96FD8">
        <w:rPr>
          <w:sz w:val="26"/>
          <w:szCs w:val="26"/>
        </w:rPr>
        <w:t xml:space="preserve"> отчетного периода и 28,4 % по отношению к годовым назначениям</w:t>
      </w:r>
      <w:r w:rsidRPr="00F96FD8">
        <w:rPr>
          <w:sz w:val="26"/>
          <w:szCs w:val="26"/>
        </w:rPr>
        <w:t>, в том числе по налоговым и неналоговым доходам</w:t>
      </w:r>
      <w:r w:rsidR="004A5970" w:rsidRPr="00F96FD8">
        <w:rPr>
          <w:sz w:val="26"/>
          <w:szCs w:val="26"/>
        </w:rPr>
        <w:t xml:space="preserve"> </w:t>
      </w:r>
      <w:r w:rsidR="00357879" w:rsidRPr="00F96FD8">
        <w:rPr>
          <w:sz w:val="26"/>
          <w:szCs w:val="26"/>
        </w:rPr>
        <w:t>2 052,7</w:t>
      </w:r>
      <w:r w:rsidRPr="00F96FD8">
        <w:rPr>
          <w:sz w:val="26"/>
          <w:szCs w:val="26"/>
        </w:rPr>
        <w:t> тыс.</w:t>
      </w:r>
      <w:r w:rsidR="006633EB" w:rsidRPr="00F96FD8">
        <w:rPr>
          <w:sz w:val="26"/>
          <w:szCs w:val="26"/>
        </w:rPr>
        <w:t> </w:t>
      </w:r>
      <w:r w:rsidRPr="00F96FD8">
        <w:rPr>
          <w:sz w:val="26"/>
          <w:szCs w:val="26"/>
        </w:rPr>
        <w:t>руб</w:t>
      </w:r>
      <w:r w:rsidR="00920F3A" w:rsidRPr="00F96FD8">
        <w:rPr>
          <w:sz w:val="26"/>
          <w:szCs w:val="26"/>
        </w:rPr>
        <w:t>.</w:t>
      </w:r>
      <w:r w:rsidRPr="00F96FD8">
        <w:rPr>
          <w:sz w:val="26"/>
          <w:szCs w:val="26"/>
        </w:rPr>
        <w:t xml:space="preserve">, по безвозмездным поступлениям </w:t>
      </w:r>
      <w:r w:rsidR="00357879" w:rsidRPr="00F96FD8">
        <w:rPr>
          <w:sz w:val="26"/>
          <w:szCs w:val="26"/>
        </w:rPr>
        <w:t>14 572,6</w:t>
      </w:r>
      <w:r w:rsidRPr="00F96FD8">
        <w:rPr>
          <w:sz w:val="26"/>
          <w:szCs w:val="26"/>
        </w:rPr>
        <w:t> тыс.</w:t>
      </w:r>
      <w:r w:rsidR="006633EB" w:rsidRPr="00F96FD8">
        <w:rPr>
          <w:sz w:val="26"/>
          <w:szCs w:val="26"/>
        </w:rPr>
        <w:t> </w:t>
      </w:r>
      <w:r w:rsidRPr="00F96FD8">
        <w:rPr>
          <w:sz w:val="26"/>
          <w:szCs w:val="26"/>
        </w:rPr>
        <w:t>руб</w:t>
      </w:r>
      <w:r w:rsidR="00920F3A" w:rsidRPr="00F96FD8">
        <w:rPr>
          <w:sz w:val="26"/>
          <w:szCs w:val="26"/>
        </w:rPr>
        <w:t>.</w:t>
      </w:r>
    </w:p>
    <w:p w:rsidR="000C7F01" w:rsidRPr="00F96FD8" w:rsidRDefault="000C7F01" w:rsidP="00B2364B">
      <w:pPr>
        <w:ind w:firstLine="708"/>
        <w:jc w:val="both"/>
        <w:rPr>
          <w:sz w:val="26"/>
          <w:szCs w:val="26"/>
        </w:rPr>
      </w:pPr>
      <w:r w:rsidRPr="00F96FD8">
        <w:rPr>
          <w:sz w:val="26"/>
          <w:szCs w:val="26"/>
        </w:rPr>
        <w:t xml:space="preserve">Сравнительная таблица по доходам бюджета за </w:t>
      </w:r>
      <w:r w:rsidR="00357879" w:rsidRPr="00F96FD8">
        <w:rPr>
          <w:sz w:val="26"/>
          <w:szCs w:val="26"/>
        </w:rPr>
        <w:t>полугодие</w:t>
      </w:r>
      <w:r w:rsidR="00A111D4" w:rsidRPr="00F96FD8">
        <w:rPr>
          <w:sz w:val="26"/>
          <w:szCs w:val="26"/>
        </w:rPr>
        <w:t xml:space="preserve"> 20</w:t>
      </w:r>
      <w:r w:rsidR="008943DF" w:rsidRPr="00F96FD8">
        <w:rPr>
          <w:sz w:val="26"/>
          <w:szCs w:val="26"/>
        </w:rPr>
        <w:t>2</w:t>
      </w:r>
      <w:r w:rsidR="00694ACF" w:rsidRPr="00F96FD8">
        <w:rPr>
          <w:sz w:val="26"/>
          <w:szCs w:val="26"/>
        </w:rPr>
        <w:t>2</w:t>
      </w:r>
      <w:r w:rsidR="00A111D4" w:rsidRPr="00F96FD8">
        <w:rPr>
          <w:sz w:val="26"/>
          <w:szCs w:val="26"/>
        </w:rPr>
        <w:t xml:space="preserve"> года</w:t>
      </w:r>
      <w:r w:rsidR="00841F72" w:rsidRPr="00F96FD8">
        <w:rPr>
          <w:sz w:val="26"/>
          <w:szCs w:val="26"/>
        </w:rPr>
        <w:t xml:space="preserve"> представлена в Приложении № </w:t>
      </w:r>
      <w:r w:rsidR="00353192" w:rsidRPr="00F96FD8">
        <w:rPr>
          <w:sz w:val="26"/>
          <w:szCs w:val="26"/>
        </w:rPr>
        <w:t>2</w:t>
      </w:r>
      <w:r w:rsidRPr="00F96FD8">
        <w:rPr>
          <w:sz w:val="26"/>
          <w:szCs w:val="26"/>
        </w:rPr>
        <w:t xml:space="preserve"> к настоящему заключению.</w:t>
      </w:r>
    </w:p>
    <w:p w:rsidR="000C7F01" w:rsidRPr="00F96FD8" w:rsidRDefault="000C7F01" w:rsidP="00B2364B">
      <w:pPr>
        <w:ind w:firstLine="708"/>
        <w:jc w:val="both"/>
        <w:rPr>
          <w:sz w:val="26"/>
          <w:szCs w:val="26"/>
        </w:rPr>
      </w:pPr>
      <w:r w:rsidRPr="00F96FD8">
        <w:rPr>
          <w:sz w:val="26"/>
          <w:szCs w:val="26"/>
        </w:rPr>
        <w:t xml:space="preserve">Относительно соответствующего периода прошлого года исполнение местного бюджета в отчётном периоде по доходам </w:t>
      </w:r>
      <w:r w:rsidR="006307AA" w:rsidRPr="00F96FD8">
        <w:rPr>
          <w:sz w:val="26"/>
          <w:szCs w:val="26"/>
        </w:rPr>
        <w:t>уменьшилось</w:t>
      </w:r>
      <w:r w:rsidRPr="00F96FD8">
        <w:rPr>
          <w:sz w:val="26"/>
          <w:szCs w:val="26"/>
        </w:rPr>
        <w:t xml:space="preserve"> на сумму </w:t>
      </w:r>
      <w:r w:rsidR="00357879" w:rsidRPr="00F96FD8">
        <w:rPr>
          <w:sz w:val="26"/>
          <w:szCs w:val="26"/>
        </w:rPr>
        <w:t>245,9</w:t>
      </w:r>
      <w:r w:rsidR="00A950AB" w:rsidRPr="00F96FD8">
        <w:rPr>
          <w:sz w:val="26"/>
          <w:szCs w:val="26"/>
        </w:rPr>
        <w:t> </w:t>
      </w:r>
      <w:r w:rsidRPr="00F96FD8">
        <w:rPr>
          <w:sz w:val="26"/>
          <w:szCs w:val="26"/>
        </w:rPr>
        <w:t>тыс.</w:t>
      </w:r>
      <w:r w:rsidR="006633EB" w:rsidRPr="00F96FD8">
        <w:rPr>
          <w:sz w:val="26"/>
          <w:szCs w:val="26"/>
        </w:rPr>
        <w:t> </w:t>
      </w:r>
      <w:r w:rsidRPr="00F96FD8">
        <w:rPr>
          <w:sz w:val="26"/>
          <w:szCs w:val="26"/>
        </w:rPr>
        <w:t>руб</w:t>
      </w:r>
      <w:r w:rsidR="00D52D34" w:rsidRPr="00F96FD8">
        <w:rPr>
          <w:sz w:val="26"/>
          <w:szCs w:val="26"/>
        </w:rPr>
        <w:t>.</w:t>
      </w:r>
      <w:r w:rsidR="005C4A81" w:rsidRPr="00F96FD8">
        <w:rPr>
          <w:sz w:val="26"/>
          <w:szCs w:val="26"/>
        </w:rPr>
        <w:t xml:space="preserve"> или на </w:t>
      </w:r>
      <w:r w:rsidR="00357879" w:rsidRPr="00F96FD8">
        <w:rPr>
          <w:sz w:val="26"/>
          <w:szCs w:val="26"/>
        </w:rPr>
        <w:t xml:space="preserve">1,5 </w:t>
      </w:r>
      <w:r w:rsidR="005C4A81" w:rsidRPr="00F96FD8">
        <w:rPr>
          <w:sz w:val="26"/>
          <w:szCs w:val="26"/>
        </w:rPr>
        <w:t>%.</w:t>
      </w:r>
    </w:p>
    <w:p w:rsidR="00FF0BA8" w:rsidRPr="00F96FD8" w:rsidRDefault="00FF0BA8" w:rsidP="00B2364B">
      <w:pPr>
        <w:ind w:firstLine="708"/>
        <w:jc w:val="both"/>
        <w:rPr>
          <w:sz w:val="26"/>
          <w:szCs w:val="26"/>
        </w:rPr>
      </w:pPr>
    </w:p>
    <w:p w:rsidR="000C7F01" w:rsidRPr="00F96FD8" w:rsidRDefault="000C7F01" w:rsidP="00812471">
      <w:pPr>
        <w:pStyle w:val="af2"/>
        <w:numPr>
          <w:ilvl w:val="0"/>
          <w:numId w:val="10"/>
        </w:numPr>
        <w:ind w:left="0" w:firstLine="0"/>
        <w:jc w:val="center"/>
        <w:rPr>
          <w:b/>
          <w:bCs/>
          <w:sz w:val="26"/>
          <w:szCs w:val="26"/>
        </w:rPr>
      </w:pPr>
      <w:r w:rsidRPr="00F96FD8">
        <w:rPr>
          <w:b/>
          <w:bCs/>
          <w:sz w:val="26"/>
          <w:szCs w:val="26"/>
        </w:rPr>
        <w:t>Налоговые и неналоговые доходы местного бюджета</w:t>
      </w:r>
    </w:p>
    <w:p w:rsidR="000C7F01" w:rsidRPr="00F96FD8" w:rsidRDefault="000C7F01" w:rsidP="00E521E2">
      <w:pPr>
        <w:ind w:firstLine="708"/>
        <w:jc w:val="both"/>
        <w:rPr>
          <w:sz w:val="26"/>
          <w:szCs w:val="26"/>
        </w:rPr>
      </w:pPr>
    </w:p>
    <w:p w:rsidR="005B09A2" w:rsidRPr="00F96FD8" w:rsidRDefault="00405F6F" w:rsidP="005B09A2">
      <w:pPr>
        <w:ind w:firstLine="708"/>
        <w:jc w:val="both"/>
        <w:rPr>
          <w:sz w:val="26"/>
          <w:szCs w:val="26"/>
        </w:rPr>
      </w:pPr>
      <w:r w:rsidRPr="00F96FD8">
        <w:rPr>
          <w:sz w:val="26"/>
          <w:szCs w:val="26"/>
        </w:rPr>
        <w:t xml:space="preserve">Доля налоговых и неналоговых доходов в отчетном периоде в общей сумме доходов бюджета составила </w:t>
      </w:r>
      <w:r w:rsidR="0030616B" w:rsidRPr="00F96FD8">
        <w:rPr>
          <w:sz w:val="26"/>
          <w:szCs w:val="26"/>
        </w:rPr>
        <w:t xml:space="preserve">12,3 </w:t>
      </w:r>
      <w:r w:rsidRPr="00F96FD8">
        <w:rPr>
          <w:sz w:val="26"/>
          <w:szCs w:val="26"/>
        </w:rPr>
        <w:t xml:space="preserve">%. </w:t>
      </w:r>
      <w:r w:rsidR="000C7F01" w:rsidRPr="00F96FD8">
        <w:rPr>
          <w:sz w:val="26"/>
          <w:szCs w:val="26"/>
        </w:rPr>
        <w:t xml:space="preserve">В местный бюджет за отчетный период поступило </w:t>
      </w:r>
      <w:r w:rsidR="0030616B" w:rsidRPr="00F96FD8">
        <w:rPr>
          <w:sz w:val="26"/>
          <w:szCs w:val="26"/>
        </w:rPr>
        <w:t>2 052,7</w:t>
      </w:r>
      <w:r w:rsidR="000C7F01" w:rsidRPr="00F96FD8">
        <w:rPr>
          <w:sz w:val="26"/>
          <w:szCs w:val="26"/>
        </w:rPr>
        <w:t> тыс.</w:t>
      </w:r>
      <w:r w:rsidR="006633EB" w:rsidRPr="00F96FD8">
        <w:rPr>
          <w:sz w:val="26"/>
          <w:szCs w:val="26"/>
        </w:rPr>
        <w:t> </w:t>
      </w:r>
      <w:r w:rsidR="000C7F01" w:rsidRPr="00F96FD8">
        <w:rPr>
          <w:sz w:val="26"/>
          <w:szCs w:val="26"/>
        </w:rPr>
        <w:t>руб</w:t>
      </w:r>
      <w:r w:rsidR="00125590" w:rsidRPr="00F96FD8">
        <w:rPr>
          <w:sz w:val="26"/>
          <w:szCs w:val="26"/>
        </w:rPr>
        <w:t>.</w:t>
      </w:r>
      <w:r w:rsidR="000C7F01" w:rsidRPr="00F96FD8">
        <w:rPr>
          <w:sz w:val="26"/>
          <w:szCs w:val="26"/>
        </w:rPr>
        <w:t xml:space="preserve"> налоговых и неналоговых платежей при плане </w:t>
      </w:r>
      <w:r w:rsidR="0030616B" w:rsidRPr="00F96FD8">
        <w:rPr>
          <w:sz w:val="26"/>
          <w:szCs w:val="26"/>
        </w:rPr>
        <w:t>1 714,9</w:t>
      </w:r>
      <w:r w:rsidR="000C7F01" w:rsidRPr="00F96FD8">
        <w:rPr>
          <w:sz w:val="26"/>
          <w:szCs w:val="26"/>
        </w:rPr>
        <w:t> тыс.</w:t>
      </w:r>
      <w:r w:rsidR="006633EB" w:rsidRPr="00F96FD8">
        <w:rPr>
          <w:sz w:val="26"/>
          <w:szCs w:val="26"/>
        </w:rPr>
        <w:t> </w:t>
      </w:r>
      <w:r w:rsidR="000C7F01" w:rsidRPr="00F96FD8">
        <w:rPr>
          <w:sz w:val="26"/>
          <w:szCs w:val="26"/>
        </w:rPr>
        <w:t xml:space="preserve">руб. </w:t>
      </w:r>
      <w:r w:rsidR="006307AA" w:rsidRPr="00F96FD8">
        <w:rPr>
          <w:sz w:val="26"/>
          <w:szCs w:val="26"/>
        </w:rPr>
        <w:t>Исполнение</w:t>
      </w:r>
      <w:r w:rsidR="000C7F01" w:rsidRPr="00F96FD8">
        <w:rPr>
          <w:sz w:val="26"/>
          <w:szCs w:val="26"/>
        </w:rPr>
        <w:t xml:space="preserve"> составило </w:t>
      </w:r>
      <w:r w:rsidR="0030616B" w:rsidRPr="00F96FD8">
        <w:rPr>
          <w:sz w:val="26"/>
          <w:szCs w:val="26"/>
        </w:rPr>
        <w:t xml:space="preserve">119,7 </w:t>
      </w:r>
      <w:r w:rsidR="000C7F01" w:rsidRPr="00F96FD8">
        <w:rPr>
          <w:sz w:val="26"/>
          <w:szCs w:val="26"/>
        </w:rPr>
        <w:t>%</w:t>
      </w:r>
      <w:r w:rsidRPr="00F96FD8">
        <w:rPr>
          <w:sz w:val="26"/>
          <w:szCs w:val="26"/>
        </w:rPr>
        <w:t xml:space="preserve"> от плана</w:t>
      </w:r>
      <w:r w:rsidR="0030616B" w:rsidRPr="00F96FD8">
        <w:rPr>
          <w:sz w:val="26"/>
          <w:szCs w:val="26"/>
        </w:rPr>
        <w:t xml:space="preserve"> отчетного периода</w:t>
      </w:r>
      <w:r w:rsidRPr="00F96FD8">
        <w:rPr>
          <w:sz w:val="26"/>
          <w:szCs w:val="26"/>
        </w:rPr>
        <w:t xml:space="preserve">, годовые бюджетные назначения исполнены на </w:t>
      </w:r>
      <w:r w:rsidR="0030616B" w:rsidRPr="00F96FD8">
        <w:rPr>
          <w:sz w:val="26"/>
          <w:szCs w:val="26"/>
        </w:rPr>
        <w:t xml:space="preserve">55,1 </w:t>
      </w:r>
      <w:r w:rsidRPr="00F96FD8">
        <w:rPr>
          <w:sz w:val="26"/>
          <w:szCs w:val="26"/>
        </w:rPr>
        <w:t>%.</w:t>
      </w:r>
    </w:p>
    <w:p w:rsidR="005B09A2" w:rsidRPr="00F96FD8" w:rsidRDefault="005B09A2" w:rsidP="005B09A2">
      <w:pPr>
        <w:ind w:firstLine="708"/>
        <w:jc w:val="both"/>
        <w:rPr>
          <w:sz w:val="26"/>
          <w:szCs w:val="26"/>
        </w:rPr>
      </w:pPr>
      <w:r w:rsidRPr="00F96FD8">
        <w:rPr>
          <w:sz w:val="26"/>
          <w:szCs w:val="26"/>
        </w:rPr>
        <w:lastRenderedPageBreak/>
        <w:t xml:space="preserve">Относительно соответствующего периода прошлого года исполнение местного бюджета в отчётном периоде по налоговым и неналоговым доходам </w:t>
      </w:r>
      <w:r w:rsidR="00BA07CC" w:rsidRPr="00F96FD8">
        <w:rPr>
          <w:sz w:val="26"/>
          <w:szCs w:val="26"/>
        </w:rPr>
        <w:t>увеличилось</w:t>
      </w:r>
      <w:r w:rsidRPr="00F96FD8">
        <w:rPr>
          <w:sz w:val="26"/>
          <w:szCs w:val="26"/>
        </w:rPr>
        <w:t xml:space="preserve"> на </w:t>
      </w:r>
      <w:r w:rsidR="0030616B" w:rsidRPr="00F96FD8">
        <w:rPr>
          <w:sz w:val="26"/>
          <w:szCs w:val="26"/>
        </w:rPr>
        <w:t>527,7</w:t>
      </w:r>
      <w:r w:rsidRPr="00F96FD8">
        <w:rPr>
          <w:sz w:val="26"/>
          <w:szCs w:val="26"/>
        </w:rPr>
        <w:t> тыс. руб.</w:t>
      </w:r>
      <w:r w:rsidR="0030616B" w:rsidRPr="00F96FD8">
        <w:rPr>
          <w:sz w:val="26"/>
          <w:szCs w:val="26"/>
        </w:rPr>
        <w:t xml:space="preserve"> или на 34,6 </w:t>
      </w:r>
      <w:r w:rsidR="00A80716" w:rsidRPr="00F96FD8">
        <w:rPr>
          <w:sz w:val="26"/>
          <w:szCs w:val="26"/>
        </w:rPr>
        <w:t>%.</w:t>
      </w:r>
    </w:p>
    <w:p w:rsidR="00A80716" w:rsidRPr="00F96FD8" w:rsidRDefault="00A80716" w:rsidP="005B09A2">
      <w:pPr>
        <w:ind w:firstLine="708"/>
        <w:jc w:val="both"/>
        <w:rPr>
          <w:sz w:val="26"/>
          <w:szCs w:val="26"/>
        </w:rPr>
      </w:pPr>
    </w:p>
    <w:p w:rsidR="000C7F01" w:rsidRPr="00F96FD8" w:rsidRDefault="000C7F01" w:rsidP="00812471">
      <w:pPr>
        <w:pStyle w:val="af2"/>
        <w:numPr>
          <w:ilvl w:val="1"/>
          <w:numId w:val="10"/>
        </w:numPr>
        <w:ind w:left="0" w:firstLine="0"/>
        <w:jc w:val="center"/>
        <w:rPr>
          <w:b/>
          <w:bCs/>
          <w:sz w:val="26"/>
          <w:szCs w:val="26"/>
        </w:rPr>
      </w:pPr>
      <w:r w:rsidRPr="00F96FD8">
        <w:rPr>
          <w:b/>
          <w:bCs/>
          <w:sz w:val="26"/>
          <w:szCs w:val="26"/>
        </w:rPr>
        <w:t>Налоговые доходы бюджета</w:t>
      </w:r>
    </w:p>
    <w:p w:rsidR="000C7F01" w:rsidRPr="00F96FD8" w:rsidRDefault="000C7F01" w:rsidP="00B2364B">
      <w:pPr>
        <w:ind w:left="708"/>
        <w:rPr>
          <w:bCs/>
          <w:sz w:val="26"/>
          <w:szCs w:val="26"/>
        </w:rPr>
      </w:pPr>
    </w:p>
    <w:p w:rsidR="008A347D" w:rsidRPr="00F96FD8" w:rsidRDefault="008A347D" w:rsidP="008A347D">
      <w:pPr>
        <w:tabs>
          <w:tab w:val="left" w:pos="993"/>
        </w:tabs>
        <w:ind w:firstLine="709"/>
        <w:jc w:val="both"/>
        <w:rPr>
          <w:sz w:val="26"/>
          <w:szCs w:val="26"/>
        </w:rPr>
      </w:pPr>
      <w:r w:rsidRPr="00F96FD8">
        <w:rPr>
          <w:sz w:val="26"/>
          <w:szCs w:val="26"/>
        </w:rPr>
        <w:t xml:space="preserve">На отчетную дату налоговые доходы поступили в </w:t>
      </w:r>
      <w:r w:rsidR="00936CAE" w:rsidRPr="00F96FD8">
        <w:rPr>
          <w:sz w:val="26"/>
          <w:szCs w:val="26"/>
        </w:rPr>
        <w:t xml:space="preserve">местный бюджет на </w:t>
      </w:r>
      <w:r w:rsidRPr="00F96FD8">
        <w:rPr>
          <w:sz w:val="26"/>
          <w:szCs w:val="26"/>
        </w:rPr>
        <w:t>сумм</w:t>
      </w:r>
      <w:r w:rsidR="00936CAE" w:rsidRPr="00F96FD8">
        <w:rPr>
          <w:sz w:val="26"/>
          <w:szCs w:val="26"/>
        </w:rPr>
        <w:t>у</w:t>
      </w:r>
      <w:r w:rsidRPr="00F96FD8">
        <w:rPr>
          <w:sz w:val="26"/>
          <w:szCs w:val="26"/>
        </w:rPr>
        <w:t xml:space="preserve"> </w:t>
      </w:r>
      <w:r w:rsidR="00FD2CA0" w:rsidRPr="00F96FD8">
        <w:rPr>
          <w:sz w:val="26"/>
          <w:szCs w:val="26"/>
        </w:rPr>
        <w:t xml:space="preserve">1 210,7 </w:t>
      </w:r>
      <w:r w:rsidRPr="00F96FD8">
        <w:rPr>
          <w:sz w:val="26"/>
          <w:szCs w:val="26"/>
        </w:rPr>
        <w:t xml:space="preserve">тыс. руб. при плане </w:t>
      </w:r>
      <w:r w:rsidR="00FD2CA0" w:rsidRPr="00F96FD8">
        <w:rPr>
          <w:sz w:val="26"/>
          <w:szCs w:val="26"/>
        </w:rPr>
        <w:t>отчетного периода 1 019,3</w:t>
      </w:r>
      <w:r w:rsidRPr="00F96FD8">
        <w:rPr>
          <w:sz w:val="26"/>
          <w:szCs w:val="26"/>
        </w:rPr>
        <w:t xml:space="preserve"> тыс. руб. </w:t>
      </w:r>
      <w:r w:rsidR="006307AA" w:rsidRPr="00F96FD8">
        <w:rPr>
          <w:sz w:val="26"/>
          <w:szCs w:val="26"/>
        </w:rPr>
        <w:t xml:space="preserve">Исполнение </w:t>
      </w:r>
      <w:r w:rsidRPr="00F96FD8">
        <w:rPr>
          <w:sz w:val="26"/>
          <w:szCs w:val="26"/>
        </w:rPr>
        <w:t xml:space="preserve">составило </w:t>
      </w:r>
      <w:r w:rsidR="00FD2CA0" w:rsidRPr="00F96FD8">
        <w:rPr>
          <w:sz w:val="26"/>
          <w:szCs w:val="26"/>
        </w:rPr>
        <w:t xml:space="preserve">118,8 </w:t>
      </w:r>
      <w:r w:rsidRPr="00F96FD8">
        <w:rPr>
          <w:sz w:val="26"/>
          <w:szCs w:val="26"/>
        </w:rPr>
        <w:t xml:space="preserve">% от плана </w:t>
      </w:r>
      <w:r w:rsidR="00FD2CA0" w:rsidRPr="00F96FD8">
        <w:rPr>
          <w:sz w:val="26"/>
          <w:szCs w:val="26"/>
        </w:rPr>
        <w:t xml:space="preserve">отчетного периода </w:t>
      </w:r>
      <w:r w:rsidRPr="00F96FD8">
        <w:rPr>
          <w:sz w:val="26"/>
          <w:szCs w:val="26"/>
        </w:rPr>
        <w:t xml:space="preserve">и </w:t>
      </w:r>
      <w:r w:rsidR="00FD2CA0" w:rsidRPr="00F96FD8">
        <w:rPr>
          <w:sz w:val="26"/>
          <w:szCs w:val="26"/>
        </w:rPr>
        <w:t xml:space="preserve">60,2 </w:t>
      </w:r>
      <w:r w:rsidRPr="00F96FD8">
        <w:rPr>
          <w:sz w:val="26"/>
          <w:szCs w:val="26"/>
        </w:rPr>
        <w:t>% от годовых бюджетных назначений.</w:t>
      </w:r>
    </w:p>
    <w:p w:rsidR="000C7F01" w:rsidRPr="00F96FD8" w:rsidRDefault="000C7F01" w:rsidP="00812471">
      <w:pPr>
        <w:pStyle w:val="af2"/>
        <w:numPr>
          <w:ilvl w:val="0"/>
          <w:numId w:val="11"/>
        </w:numPr>
        <w:tabs>
          <w:tab w:val="left" w:pos="0"/>
        </w:tabs>
        <w:ind w:left="0" w:firstLine="709"/>
        <w:jc w:val="both"/>
        <w:rPr>
          <w:sz w:val="26"/>
          <w:szCs w:val="26"/>
        </w:rPr>
      </w:pPr>
      <w:r w:rsidRPr="00F96FD8">
        <w:rPr>
          <w:sz w:val="26"/>
          <w:szCs w:val="26"/>
        </w:rPr>
        <w:t xml:space="preserve">Поступление </w:t>
      </w:r>
      <w:r w:rsidRPr="00F96FD8">
        <w:rPr>
          <w:b/>
          <w:sz w:val="26"/>
          <w:szCs w:val="26"/>
        </w:rPr>
        <w:t>налога на доходы физических лиц</w:t>
      </w:r>
      <w:r w:rsidRPr="00F96FD8">
        <w:rPr>
          <w:sz w:val="26"/>
          <w:szCs w:val="26"/>
        </w:rPr>
        <w:t xml:space="preserve"> (далее – НДФЛ) составило </w:t>
      </w:r>
      <w:r w:rsidR="00797CAF" w:rsidRPr="00F96FD8">
        <w:rPr>
          <w:sz w:val="26"/>
          <w:szCs w:val="26"/>
        </w:rPr>
        <w:t>555,1</w:t>
      </w:r>
      <w:r w:rsidRPr="00F96FD8">
        <w:rPr>
          <w:sz w:val="26"/>
          <w:szCs w:val="26"/>
        </w:rPr>
        <w:t> тыс.</w:t>
      </w:r>
      <w:r w:rsidR="006633EB" w:rsidRPr="00F96FD8">
        <w:rPr>
          <w:sz w:val="26"/>
          <w:szCs w:val="26"/>
        </w:rPr>
        <w:t> </w:t>
      </w:r>
      <w:r w:rsidRPr="00F96FD8">
        <w:rPr>
          <w:sz w:val="26"/>
          <w:szCs w:val="26"/>
        </w:rPr>
        <w:t>руб</w:t>
      </w:r>
      <w:r w:rsidR="006E4908" w:rsidRPr="00F96FD8">
        <w:rPr>
          <w:sz w:val="26"/>
          <w:szCs w:val="26"/>
        </w:rPr>
        <w:t>.</w:t>
      </w:r>
      <w:r w:rsidRPr="00F96FD8">
        <w:rPr>
          <w:sz w:val="26"/>
          <w:szCs w:val="26"/>
        </w:rPr>
        <w:t xml:space="preserve"> при плане </w:t>
      </w:r>
      <w:r w:rsidR="00797CAF" w:rsidRPr="00F96FD8">
        <w:rPr>
          <w:sz w:val="26"/>
          <w:szCs w:val="26"/>
        </w:rPr>
        <w:t>отчетного периода 480,2</w:t>
      </w:r>
      <w:r w:rsidRPr="00F96FD8">
        <w:rPr>
          <w:sz w:val="26"/>
          <w:szCs w:val="26"/>
        </w:rPr>
        <w:t> тыс.</w:t>
      </w:r>
      <w:r w:rsidR="006633EB" w:rsidRPr="00F96FD8">
        <w:rPr>
          <w:sz w:val="26"/>
          <w:szCs w:val="26"/>
        </w:rPr>
        <w:t> </w:t>
      </w:r>
      <w:r w:rsidRPr="00F96FD8">
        <w:rPr>
          <w:sz w:val="26"/>
          <w:szCs w:val="26"/>
        </w:rPr>
        <w:t>руб</w:t>
      </w:r>
      <w:r w:rsidR="006E4908" w:rsidRPr="00F96FD8">
        <w:rPr>
          <w:sz w:val="26"/>
          <w:szCs w:val="26"/>
        </w:rPr>
        <w:t>.</w:t>
      </w:r>
      <w:r w:rsidRPr="00F96FD8">
        <w:rPr>
          <w:sz w:val="26"/>
          <w:szCs w:val="26"/>
        </w:rPr>
        <w:t xml:space="preserve"> </w:t>
      </w:r>
      <w:r w:rsidR="001D7C0F" w:rsidRPr="00F96FD8">
        <w:rPr>
          <w:sz w:val="26"/>
          <w:szCs w:val="26"/>
        </w:rPr>
        <w:t xml:space="preserve">или </w:t>
      </w:r>
      <w:r w:rsidR="00797CAF" w:rsidRPr="00F96FD8">
        <w:rPr>
          <w:sz w:val="26"/>
          <w:szCs w:val="26"/>
        </w:rPr>
        <w:t xml:space="preserve">115,6 </w:t>
      </w:r>
      <w:r w:rsidR="001D7C0F" w:rsidRPr="00F96FD8">
        <w:rPr>
          <w:sz w:val="26"/>
          <w:szCs w:val="26"/>
        </w:rPr>
        <w:t xml:space="preserve">% </w:t>
      </w:r>
      <w:r w:rsidR="005A2653" w:rsidRPr="00F96FD8">
        <w:rPr>
          <w:sz w:val="26"/>
          <w:szCs w:val="26"/>
        </w:rPr>
        <w:t>от плановых на</w:t>
      </w:r>
      <w:r w:rsidR="00415AD7" w:rsidRPr="00F96FD8">
        <w:rPr>
          <w:sz w:val="26"/>
          <w:szCs w:val="26"/>
        </w:rPr>
        <w:t xml:space="preserve">значений </w:t>
      </w:r>
      <w:r w:rsidR="005A2DA7" w:rsidRPr="00F96FD8">
        <w:rPr>
          <w:sz w:val="26"/>
          <w:szCs w:val="26"/>
        </w:rPr>
        <w:t xml:space="preserve">на отчетный период </w:t>
      </w:r>
      <w:r w:rsidR="001D7C0F" w:rsidRPr="00F96FD8">
        <w:rPr>
          <w:sz w:val="26"/>
          <w:szCs w:val="26"/>
        </w:rPr>
        <w:t>и</w:t>
      </w:r>
      <w:r w:rsidRPr="00F96FD8">
        <w:rPr>
          <w:sz w:val="26"/>
          <w:szCs w:val="26"/>
        </w:rPr>
        <w:t xml:space="preserve"> </w:t>
      </w:r>
      <w:r w:rsidR="00797CAF" w:rsidRPr="00F96FD8">
        <w:rPr>
          <w:sz w:val="26"/>
          <w:szCs w:val="26"/>
        </w:rPr>
        <w:t xml:space="preserve">59,0 </w:t>
      </w:r>
      <w:r w:rsidRPr="00F96FD8">
        <w:rPr>
          <w:sz w:val="26"/>
          <w:szCs w:val="26"/>
        </w:rPr>
        <w:t>% по отношению к годовым назначениям.</w:t>
      </w:r>
    </w:p>
    <w:p w:rsidR="000C7F01" w:rsidRPr="00F96FD8" w:rsidRDefault="00F13DF4" w:rsidP="008A347D">
      <w:pPr>
        <w:ind w:firstLine="710"/>
        <w:jc w:val="both"/>
        <w:rPr>
          <w:sz w:val="26"/>
          <w:szCs w:val="26"/>
        </w:rPr>
      </w:pPr>
      <w:r w:rsidRPr="00F96FD8">
        <w:rPr>
          <w:sz w:val="26"/>
          <w:szCs w:val="26"/>
        </w:rPr>
        <w:t>В</w:t>
      </w:r>
      <w:r w:rsidR="000C7F01" w:rsidRPr="00F96FD8">
        <w:rPr>
          <w:sz w:val="26"/>
          <w:szCs w:val="26"/>
        </w:rPr>
        <w:t xml:space="preserve"> сравнени</w:t>
      </w:r>
      <w:r w:rsidRPr="00F96FD8">
        <w:rPr>
          <w:sz w:val="26"/>
          <w:szCs w:val="26"/>
        </w:rPr>
        <w:t>и</w:t>
      </w:r>
      <w:r w:rsidR="000C7F01" w:rsidRPr="00F96FD8">
        <w:rPr>
          <w:sz w:val="26"/>
          <w:szCs w:val="26"/>
        </w:rPr>
        <w:t xml:space="preserve"> с аналогичным периодом прошлого года поступление </w:t>
      </w:r>
      <w:r w:rsidR="00B032BB" w:rsidRPr="00F96FD8">
        <w:rPr>
          <w:sz w:val="26"/>
          <w:szCs w:val="26"/>
        </w:rPr>
        <w:t>НДФЛ</w:t>
      </w:r>
      <w:r w:rsidR="000C7F01" w:rsidRPr="00F96FD8">
        <w:rPr>
          <w:sz w:val="26"/>
          <w:szCs w:val="26"/>
        </w:rPr>
        <w:t xml:space="preserve"> </w:t>
      </w:r>
      <w:r w:rsidR="00610D7F" w:rsidRPr="00F96FD8">
        <w:rPr>
          <w:sz w:val="26"/>
          <w:szCs w:val="26"/>
        </w:rPr>
        <w:t>у</w:t>
      </w:r>
      <w:r w:rsidR="00F334D1" w:rsidRPr="00F96FD8">
        <w:rPr>
          <w:sz w:val="26"/>
          <w:szCs w:val="26"/>
        </w:rPr>
        <w:t>в</w:t>
      </w:r>
      <w:r w:rsidR="00A950AB" w:rsidRPr="00F96FD8">
        <w:rPr>
          <w:sz w:val="26"/>
          <w:szCs w:val="26"/>
        </w:rPr>
        <w:t>е</w:t>
      </w:r>
      <w:r w:rsidR="00F334D1" w:rsidRPr="00F96FD8">
        <w:rPr>
          <w:sz w:val="26"/>
          <w:szCs w:val="26"/>
        </w:rPr>
        <w:t>лич</w:t>
      </w:r>
      <w:r w:rsidR="00A950AB" w:rsidRPr="00F96FD8">
        <w:rPr>
          <w:sz w:val="26"/>
          <w:szCs w:val="26"/>
        </w:rPr>
        <w:t xml:space="preserve">илось </w:t>
      </w:r>
      <w:r w:rsidR="000C7F01" w:rsidRPr="00F96FD8">
        <w:rPr>
          <w:sz w:val="26"/>
          <w:szCs w:val="26"/>
        </w:rPr>
        <w:t xml:space="preserve">на </w:t>
      </w:r>
      <w:r w:rsidR="00797CAF" w:rsidRPr="00F96FD8">
        <w:rPr>
          <w:sz w:val="26"/>
          <w:szCs w:val="26"/>
        </w:rPr>
        <w:t>49,4</w:t>
      </w:r>
      <w:r w:rsidR="000C7F01" w:rsidRPr="00F96FD8">
        <w:rPr>
          <w:sz w:val="26"/>
          <w:szCs w:val="26"/>
        </w:rPr>
        <w:t> тыс.</w:t>
      </w:r>
      <w:r w:rsidR="006633EB" w:rsidRPr="00F96FD8">
        <w:rPr>
          <w:sz w:val="26"/>
          <w:szCs w:val="26"/>
        </w:rPr>
        <w:t> </w:t>
      </w:r>
      <w:r w:rsidR="000C7F01" w:rsidRPr="00F96FD8">
        <w:rPr>
          <w:sz w:val="26"/>
          <w:szCs w:val="26"/>
        </w:rPr>
        <w:t>руб</w:t>
      </w:r>
      <w:r w:rsidR="00F650DA" w:rsidRPr="00F96FD8">
        <w:rPr>
          <w:sz w:val="26"/>
          <w:szCs w:val="26"/>
        </w:rPr>
        <w:t>.</w:t>
      </w:r>
      <w:r w:rsidR="008A347D" w:rsidRPr="00F96FD8">
        <w:rPr>
          <w:sz w:val="26"/>
          <w:szCs w:val="26"/>
        </w:rPr>
        <w:t xml:space="preserve"> или на </w:t>
      </w:r>
      <w:r w:rsidR="00797CAF" w:rsidRPr="00F96FD8">
        <w:rPr>
          <w:sz w:val="26"/>
          <w:szCs w:val="26"/>
        </w:rPr>
        <w:t xml:space="preserve">9,8 </w:t>
      </w:r>
      <w:r w:rsidR="008A347D" w:rsidRPr="00F96FD8">
        <w:rPr>
          <w:sz w:val="26"/>
          <w:szCs w:val="26"/>
        </w:rPr>
        <w:t>%.</w:t>
      </w:r>
    </w:p>
    <w:p w:rsidR="00FF4A2E" w:rsidRPr="00F96FD8" w:rsidRDefault="00FF4A2E" w:rsidP="005609B5">
      <w:pPr>
        <w:ind w:right="-2" w:firstLine="710"/>
        <w:jc w:val="both"/>
        <w:rPr>
          <w:sz w:val="26"/>
          <w:szCs w:val="26"/>
        </w:rPr>
      </w:pPr>
      <w:r w:rsidRPr="00F96FD8">
        <w:rPr>
          <w:sz w:val="26"/>
          <w:szCs w:val="26"/>
        </w:rPr>
        <w:t xml:space="preserve">Администратором </w:t>
      </w:r>
      <w:r w:rsidR="00797CAF" w:rsidRPr="00F96FD8">
        <w:rPr>
          <w:sz w:val="26"/>
          <w:szCs w:val="26"/>
        </w:rPr>
        <w:t>НДФЛ</w:t>
      </w:r>
      <w:r w:rsidR="00AC5BA6" w:rsidRPr="00F96FD8">
        <w:rPr>
          <w:sz w:val="26"/>
          <w:szCs w:val="26"/>
        </w:rPr>
        <w:t xml:space="preserve"> </w:t>
      </w:r>
      <w:r w:rsidRPr="00F96FD8">
        <w:rPr>
          <w:sz w:val="26"/>
          <w:szCs w:val="26"/>
        </w:rPr>
        <w:t>является Управление Федеральной налоговой службы по Архангельской области и Ненецкому автономному округу.</w:t>
      </w:r>
    </w:p>
    <w:p w:rsidR="000952AD" w:rsidRPr="00F96FD8" w:rsidRDefault="000952AD" w:rsidP="00812471">
      <w:pPr>
        <w:pStyle w:val="af2"/>
        <w:numPr>
          <w:ilvl w:val="0"/>
          <w:numId w:val="11"/>
        </w:numPr>
        <w:tabs>
          <w:tab w:val="left" w:pos="0"/>
        </w:tabs>
        <w:ind w:left="0" w:firstLine="710"/>
        <w:jc w:val="both"/>
        <w:rPr>
          <w:sz w:val="26"/>
          <w:szCs w:val="26"/>
        </w:rPr>
      </w:pPr>
      <w:r w:rsidRPr="00F96FD8">
        <w:rPr>
          <w:b/>
          <w:sz w:val="26"/>
          <w:szCs w:val="26"/>
        </w:rPr>
        <w:t>Акцизы по подакцизным товарам (продукции), производимым на территории Российской Федерации</w:t>
      </w:r>
      <w:r w:rsidRPr="00F96FD8">
        <w:rPr>
          <w:sz w:val="26"/>
          <w:szCs w:val="26"/>
        </w:rPr>
        <w:t xml:space="preserve"> (далее – акцизы) в отчетном периоде поступили в сумме </w:t>
      </w:r>
      <w:r w:rsidR="00522866" w:rsidRPr="00F96FD8">
        <w:rPr>
          <w:sz w:val="26"/>
          <w:szCs w:val="26"/>
        </w:rPr>
        <w:t>324,2</w:t>
      </w:r>
      <w:r w:rsidRPr="00F96FD8">
        <w:rPr>
          <w:sz w:val="26"/>
          <w:szCs w:val="26"/>
        </w:rPr>
        <w:t> тыс.</w:t>
      </w:r>
      <w:r w:rsidR="008A347D" w:rsidRPr="00F96FD8">
        <w:rPr>
          <w:sz w:val="26"/>
          <w:szCs w:val="26"/>
        </w:rPr>
        <w:t> </w:t>
      </w:r>
      <w:r w:rsidRPr="00F96FD8">
        <w:rPr>
          <w:sz w:val="26"/>
          <w:szCs w:val="26"/>
        </w:rPr>
        <w:t xml:space="preserve">руб. </w:t>
      </w:r>
      <w:r w:rsidR="008A347D" w:rsidRPr="00F96FD8">
        <w:rPr>
          <w:sz w:val="26"/>
          <w:szCs w:val="26"/>
        </w:rPr>
        <w:t xml:space="preserve">при плане </w:t>
      </w:r>
      <w:r w:rsidR="00522866" w:rsidRPr="00F96FD8">
        <w:rPr>
          <w:sz w:val="26"/>
          <w:szCs w:val="26"/>
        </w:rPr>
        <w:t>отчетного периода 299,3</w:t>
      </w:r>
      <w:r w:rsidR="008A347D" w:rsidRPr="00F96FD8">
        <w:rPr>
          <w:sz w:val="26"/>
          <w:szCs w:val="26"/>
        </w:rPr>
        <w:t xml:space="preserve"> тыс. руб. </w:t>
      </w:r>
      <w:r w:rsidRPr="00F96FD8">
        <w:rPr>
          <w:sz w:val="26"/>
          <w:szCs w:val="26"/>
        </w:rPr>
        <w:t xml:space="preserve">или </w:t>
      </w:r>
      <w:r w:rsidR="00522866" w:rsidRPr="00F96FD8">
        <w:rPr>
          <w:sz w:val="26"/>
          <w:szCs w:val="26"/>
        </w:rPr>
        <w:t xml:space="preserve">108,3 </w:t>
      </w:r>
      <w:r w:rsidRPr="00F96FD8">
        <w:rPr>
          <w:sz w:val="26"/>
          <w:szCs w:val="26"/>
        </w:rPr>
        <w:t xml:space="preserve">% </w:t>
      </w:r>
      <w:r w:rsidR="005A2653" w:rsidRPr="00F96FD8">
        <w:rPr>
          <w:sz w:val="26"/>
          <w:szCs w:val="26"/>
        </w:rPr>
        <w:t>от плановых на</w:t>
      </w:r>
      <w:r w:rsidR="00415AD7" w:rsidRPr="00F96FD8">
        <w:rPr>
          <w:sz w:val="26"/>
          <w:szCs w:val="26"/>
        </w:rPr>
        <w:t xml:space="preserve">значений </w:t>
      </w:r>
      <w:r w:rsidR="005A2DA7" w:rsidRPr="00F96FD8">
        <w:rPr>
          <w:sz w:val="26"/>
          <w:szCs w:val="26"/>
        </w:rPr>
        <w:t xml:space="preserve">на отчетный период </w:t>
      </w:r>
      <w:r w:rsidRPr="00F96FD8">
        <w:rPr>
          <w:sz w:val="26"/>
          <w:szCs w:val="26"/>
        </w:rPr>
        <w:t xml:space="preserve">и </w:t>
      </w:r>
      <w:r w:rsidR="00522866" w:rsidRPr="00F96FD8">
        <w:rPr>
          <w:sz w:val="26"/>
          <w:szCs w:val="26"/>
        </w:rPr>
        <w:t xml:space="preserve">54,2 </w:t>
      </w:r>
      <w:r w:rsidRPr="00F96FD8">
        <w:rPr>
          <w:sz w:val="26"/>
          <w:szCs w:val="26"/>
        </w:rPr>
        <w:t>% по отношению к годовым назначениям.</w:t>
      </w:r>
    </w:p>
    <w:p w:rsidR="008A347D" w:rsidRPr="00F96FD8" w:rsidRDefault="00E071B7" w:rsidP="000952AD">
      <w:pPr>
        <w:tabs>
          <w:tab w:val="left" w:pos="980"/>
        </w:tabs>
        <w:ind w:firstLine="709"/>
        <w:jc w:val="both"/>
        <w:rPr>
          <w:sz w:val="26"/>
          <w:szCs w:val="26"/>
        </w:rPr>
      </w:pPr>
      <w:r w:rsidRPr="00F96FD8">
        <w:rPr>
          <w:sz w:val="26"/>
          <w:szCs w:val="26"/>
        </w:rPr>
        <w:t>Сравнительно</w:t>
      </w:r>
      <w:r w:rsidR="008A347D" w:rsidRPr="00F96FD8">
        <w:rPr>
          <w:sz w:val="26"/>
          <w:szCs w:val="26"/>
        </w:rPr>
        <w:t xml:space="preserve"> с аналогичным периодом прошлого года поступление акцизов </w:t>
      </w:r>
      <w:r w:rsidR="000018DF" w:rsidRPr="00F96FD8">
        <w:rPr>
          <w:sz w:val="26"/>
          <w:szCs w:val="26"/>
        </w:rPr>
        <w:t>увеличилось</w:t>
      </w:r>
      <w:r w:rsidR="008A347D" w:rsidRPr="00F96FD8">
        <w:rPr>
          <w:sz w:val="26"/>
          <w:szCs w:val="26"/>
        </w:rPr>
        <w:t xml:space="preserve"> на </w:t>
      </w:r>
      <w:r w:rsidR="00522866" w:rsidRPr="00F96FD8">
        <w:rPr>
          <w:sz w:val="26"/>
          <w:szCs w:val="26"/>
        </w:rPr>
        <w:t>67,8</w:t>
      </w:r>
      <w:r w:rsidRPr="00F96FD8">
        <w:rPr>
          <w:sz w:val="26"/>
          <w:szCs w:val="26"/>
        </w:rPr>
        <w:t xml:space="preserve"> </w:t>
      </w:r>
      <w:r w:rsidR="008A347D" w:rsidRPr="00F96FD8">
        <w:rPr>
          <w:sz w:val="26"/>
          <w:szCs w:val="26"/>
        </w:rPr>
        <w:t xml:space="preserve">тыс. руб. или на </w:t>
      </w:r>
      <w:r w:rsidRPr="00F96FD8">
        <w:rPr>
          <w:sz w:val="26"/>
          <w:szCs w:val="26"/>
        </w:rPr>
        <w:t>26,4</w:t>
      </w:r>
      <w:r w:rsidR="00522866" w:rsidRPr="00F96FD8">
        <w:rPr>
          <w:sz w:val="26"/>
          <w:szCs w:val="26"/>
        </w:rPr>
        <w:t xml:space="preserve"> </w:t>
      </w:r>
      <w:r w:rsidR="008A347D" w:rsidRPr="00F96FD8">
        <w:rPr>
          <w:sz w:val="26"/>
          <w:szCs w:val="26"/>
        </w:rPr>
        <w:t>%.</w:t>
      </w:r>
    </w:p>
    <w:p w:rsidR="000952AD" w:rsidRPr="00F96FD8" w:rsidRDefault="000952AD" w:rsidP="00DD124B">
      <w:pPr>
        <w:tabs>
          <w:tab w:val="left" w:pos="980"/>
        </w:tabs>
        <w:ind w:firstLine="709"/>
        <w:jc w:val="both"/>
        <w:rPr>
          <w:sz w:val="26"/>
          <w:szCs w:val="26"/>
        </w:rPr>
      </w:pPr>
      <w:r w:rsidRPr="00F96FD8">
        <w:rPr>
          <w:sz w:val="26"/>
          <w:szCs w:val="26"/>
        </w:rPr>
        <w:t>Администратором данного налога является Управление Федерального казначейства по Архангельской области и Ненецкому автономному округу.</w:t>
      </w:r>
    </w:p>
    <w:p w:rsidR="000952AD" w:rsidRPr="00F96FD8" w:rsidRDefault="000952AD" w:rsidP="00812471">
      <w:pPr>
        <w:pStyle w:val="af2"/>
        <w:numPr>
          <w:ilvl w:val="0"/>
          <w:numId w:val="11"/>
        </w:numPr>
        <w:tabs>
          <w:tab w:val="left" w:pos="0"/>
        </w:tabs>
        <w:ind w:left="0" w:firstLine="709"/>
        <w:jc w:val="both"/>
        <w:rPr>
          <w:sz w:val="26"/>
          <w:szCs w:val="26"/>
        </w:rPr>
      </w:pPr>
      <w:r w:rsidRPr="00F96FD8">
        <w:rPr>
          <w:b/>
          <w:sz w:val="26"/>
          <w:szCs w:val="26"/>
        </w:rPr>
        <w:t xml:space="preserve">Налог, взимаемый в связи с применением упрощенной системы налогообложения </w:t>
      </w:r>
      <w:r w:rsidRPr="00F96FD8">
        <w:rPr>
          <w:sz w:val="26"/>
          <w:szCs w:val="26"/>
        </w:rPr>
        <w:t xml:space="preserve">в отчетном периоде поступил в сумме </w:t>
      </w:r>
      <w:r w:rsidR="00412021" w:rsidRPr="00F96FD8">
        <w:rPr>
          <w:sz w:val="26"/>
          <w:szCs w:val="26"/>
        </w:rPr>
        <w:t>274,9</w:t>
      </w:r>
      <w:r w:rsidRPr="00F96FD8">
        <w:rPr>
          <w:sz w:val="26"/>
          <w:szCs w:val="26"/>
        </w:rPr>
        <w:t xml:space="preserve"> тыс. руб. </w:t>
      </w:r>
      <w:r w:rsidR="008A347D" w:rsidRPr="00F96FD8">
        <w:rPr>
          <w:sz w:val="26"/>
          <w:szCs w:val="26"/>
        </w:rPr>
        <w:t>при плане</w:t>
      </w:r>
      <w:r w:rsidR="00412021" w:rsidRPr="00F96FD8">
        <w:rPr>
          <w:sz w:val="26"/>
          <w:szCs w:val="26"/>
        </w:rPr>
        <w:t xml:space="preserve"> отчетного периода</w:t>
      </w:r>
      <w:r w:rsidR="008A347D" w:rsidRPr="00F96FD8">
        <w:rPr>
          <w:sz w:val="26"/>
          <w:szCs w:val="26"/>
        </w:rPr>
        <w:t xml:space="preserve"> </w:t>
      </w:r>
      <w:r w:rsidR="00412021" w:rsidRPr="00F96FD8">
        <w:rPr>
          <w:sz w:val="26"/>
          <w:szCs w:val="26"/>
        </w:rPr>
        <w:t>192,6</w:t>
      </w:r>
      <w:r w:rsidR="008A347D" w:rsidRPr="00F96FD8">
        <w:rPr>
          <w:sz w:val="26"/>
          <w:szCs w:val="26"/>
        </w:rPr>
        <w:t xml:space="preserve"> тыс. руб. или </w:t>
      </w:r>
      <w:r w:rsidR="00412021" w:rsidRPr="00F96FD8">
        <w:rPr>
          <w:sz w:val="26"/>
          <w:szCs w:val="26"/>
        </w:rPr>
        <w:t xml:space="preserve">142,7 </w:t>
      </w:r>
      <w:r w:rsidR="00751F35" w:rsidRPr="00F96FD8">
        <w:rPr>
          <w:sz w:val="26"/>
          <w:szCs w:val="26"/>
        </w:rPr>
        <w:t>%</w:t>
      </w:r>
      <w:r w:rsidR="008A347D" w:rsidRPr="00F96FD8">
        <w:rPr>
          <w:sz w:val="26"/>
          <w:szCs w:val="26"/>
        </w:rPr>
        <w:t xml:space="preserve"> </w:t>
      </w:r>
      <w:r w:rsidR="005A2653" w:rsidRPr="00F96FD8">
        <w:rPr>
          <w:sz w:val="26"/>
          <w:szCs w:val="26"/>
        </w:rPr>
        <w:t>от плановых на</w:t>
      </w:r>
      <w:r w:rsidR="00415AD7" w:rsidRPr="00F96FD8">
        <w:rPr>
          <w:sz w:val="26"/>
          <w:szCs w:val="26"/>
        </w:rPr>
        <w:t xml:space="preserve">значений </w:t>
      </w:r>
      <w:r w:rsidR="005A2DA7" w:rsidRPr="00F96FD8">
        <w:rPr>
          <w:sz w:val="26"/>
          <w:szCs w:val="26"/>
        </w:rPr>
        <w:t>на отчетный период</w:t>
      </w:r>
      <w:r w:rsidR="00415AD7" w:rsidRPr="00F96FD8">
        <w:rPr>
          <w:sz w:val="26"/>
          <w:szCs w:val="26"/>
        </w:rPr>
        <w:t xml:space="preserve"> </w:t>
      </w:r>
      <w:r w:rsidR="00751F35" w:rsidRPr="00F96FD8">
        <w:rPr>
          <w:sz w:val="26"/>
          <w:szCs w:val="26"/>
        </w:rPr>
        <w:t xml:space="preserve">и </w:t>
      </w:r>
      <w:r w:rsidR="00412021" w:rsidRPr="00F96FD8">
        <w:rPr>
          <w:sz w:val="26"/>
          <w:szCs w:val="26"/>
        </w:rPr>
        <w:t xml:space="preserve">104,5 </w:t>
      </w:r>
      <w:r w:rsidR="00F13B9A" w:rsidRPr="00F96FD8">
        <w:rPr>
          <w:sz w:val="26"/>
          <w:szCs w:val="26"/>
        </w:rPr>
        <w:t xml:space="preserve">% </w:t>
      </w:r>
      <w:r w:rsidR="00751F35" w:rsidRPr="00F96FD8">
        <w:rPr>
          <w:sz w:val="26"/>
          <w:szCs w:val="26"/>
        </w:rPr>
        <w:t>по отношению к годовым назначениям</w:t>
      </w:r>
      <w:r w:rsidR="00A950AB" w:rsidRPr="00F96FD8">
        <w:rPr>
          <w:sz w:val="26"/>
          <w:szCs w:val="26"/>
        </w:rPr>
        <w:t>.</w:t>
      </w:r>
    </w:p>
    <w:p w:rsidR="00774988" w:rsidRPr="00F96FD8" w:rsidRDefault="008A347D" w:rsidP="008A347D">
      <w:pPr>
        <w:pStyle w:val="af2"/>
        <w:tabs>
          <w:tab w:val="left" w:pos="0"/>
        </w:tabs>
        <w:ind w:left="0" w:firstLine="710"/>
        <w:jc w:val="both"/>
        <w:rPr>
          <w:sz w:val="26"/>
          <w:szCs w:val="26"/>
        </w:rPr>
      </w:pPr>
      <w:r w:rsidRPr="00F96FD8">
        <w:rPr>
          <w:sz w:val="26"/>
          <w:szCs w:val="26"/>
        </w:rPr>
        <w:t xml:space="preserve">По сравнению с аналогичным периодом прошлого года поступление налога </w:t>
      </w:r>
      <w:r w:rsidR="00F13B9A" w:rsidRPr="00F96FD8">
        <w:rPr>
          <w:sz w:val="26"/>
          <w:szCs w:val="26"/>
        </w:rPr>
        <w:t>увеличилось</w:t>
      </w:r>
      <w:r w:rsidRPr="00F96FD8">
        <w:rPr>
          <w:sz w:val="26"/>
          <w:szCs w:val="26"/>
        </w:rPr>
        <w:t xml:space="preserve"> на </w:t>
      </w:r>
      <w:r w:rsidR="00412021" w:rsidRPr="00F96FD8">
        <w:rPr>
          <w:sz w:val="26"/>
          <w:szCs w:val="26"/>
        </w:rPr>
        <w:t>179,4</w:t>
      </w:r>
      <w:r w:rsidRPr="00F96FD8">
        <w:rPr>
          <w:sz w:val="26"/>
          <w:szCs w:val="26"/>
        </w:rPr>
        <w:t> тыс. руб.</w:t>
      </w:r>
      <w:r w:rsidR="00412021" w:rsidRPr="00F96FD8">
        <w:rPr>
          <w:sz w:val="26"/>
          <w:szCs w:val="26"/>
        </w:rPr>
        <w:t xml:space="preserve"> или более, чем в 2 раза</w:t>
      </w:r>
      <w:r w:rsidR="005C4A81" w:rsidRPr="00F96FD8">
        <w:rPr>
          <w:sz w:val="26"/>
          <w:szCs w:val="26"/>
        </w:rPr>
        <w:t>.</w:t>
      </w:r>
    </w:p>
    <w:p w:rsidR="00DD124B" w:rsidRPr="00F96FD8" w:rsidRDefault="00DD124B" w:rsidP="001C77AD">
      <w:pPr>
        <w:pStyle w:val="af2"/>
        <w:tabs>
          <w:tab w:val="left" w:pos="709"/>
        </w:tabs>
        <w:ind w:left="0" w:firstLine="710"/>
        <w:jc w:val="both"/>
        <w:rPr>
          <w:sz w:val="26"/>
          <w:szCs w:val="26"/>
        </w:rPr>
      </w:pPr>
      <w:r w:rsidRPr="00F96FD8">
        <w:rPr>
          <w:sz w:val="26"/>
          <w:szCs w:val="26"/>
        </w:rPr>
        <w:t>Плательщиком налога является МКП «Энергия»</w:t>
      </w:r>
      <w:r w:rsidR="00412021" w:rsidRPr="00F96FD8">
        <w:rPr>
          <w:sz w:val="26"/>
          <w:szCs w:val="26"/>
        </w:rPr>
        <w:t xml:space="preserve"> и и</w:t>
      </w:r>
      <w:r w:rsidR="00453EF4" w:rsidRPr="00F96FD8">
        <w:rPr>
          <w:sz w:val="26"/>
          <w:szCs w:val="26"/>
        </w:rPr>
        <w:t>ндивидуальн</w:t>
      </w:r>
      <w:r w:rsidR="00412021" w:rsidRPr="00F96FD8">
        <w:rPr>
          <w:sz w:val="26"/>
          <w:szCs w:val="26"/>
        </w:rPr>
        <w:t>ый</w:t>
      </w:r>
      <w:r w:rsidR="00453EF4" w:rsidRPr="00F96FD8">
        <w:rPr>
          <w:sz w:val="26"/>
          <w:szCs w:val="26"/>
        </w:rPr>
        <w:t xml:space="preserve"> предпринимател</w:t>
      </w:r>
      <w:r w:rsidR="00412021" w:rsidRPr="00F96FD8">
        <w:rPr>
          <w:sz w:val="26"/>
          <w:szCs w:val="26"/>
        </w:rPr>
        <w:t>ь</w:t>
      </w:r>
      <w:r w:rsidR="00453EF4" w:rsidRPr="00F96FD8">
        <w:rPr>
          <w:sz w:val="26"/>
          <w:szCs w:val="26"/>
        </w:rPr>
        <w:t>.</w:t>
      </w:r>
    </w:p>
    <w:p w:rsidR="000952AD" w:rsidRPr="00F96FD8" w:rsidRDefault="000952AD" w:rsidP="001C77AD">
      <w:pPr>
        <w:pStyle w:val="af2"/>
        <w:tabs>
          <w:tab w:val="left" w:pos="709"/>
        </w:tabs>
        <w:ind w:left="0" w:firstLine="710"/>
        <w:jc w:val="both"/>
        <w:rPr>
          <w:sz w:val="26"/>
          <w:szCs w:val="26"/>
        </w:rPr>
      </w:pPr>
      <w:r w:rsidRPr="00F96FD8">
        <w:rPr>
          <w:sz w:val="26"/>
          <w:szCs w:val="26"/>
        </w:rPr>
        <w:t xml:space="preserve">Администратором </w:t>
      </w:r>
      <w:r w:rsidR="00774988" w:rsidRPr="00F96FD8">
        <w:rPr>
          <w:sz w:val="26"/>
          <w:szCs w:val="26"/>
        </w:rPr>
        <w:t>данного налога</w:t>
      </w:r>
      <w:r w:rsidRPr="00F96FD8">
        <w:rPr>
          <w:sz w:val="26"/>
          <w:szCs w:val="26"/>
        </w:rPr>
        <w:t xml:space="preserve"> является Управление Федеральной налоговой службы по Архангельской области и Ненецкому автономному округу.</w:t>
      </w:r>
    </w:p>
    <w:p w:rsidR="005A2653" w:rsidRPr="00F96FD8" w:rsidRDefault="005A2653" w:rsidP="005A2653">
      <w:pPr>
        <w:pStyle w:val="af2"/>
        <w:numPr>
          <w:ilvl w:val="0"/>
          <w:numId w:val="11"/>
        </w:numPr>
        <w:tabs>
          <w:tab w:val="left" w:pos="709"/>
        </w:tabs>
        <w:ind w:left="0" w:firstLine="709"/>
        <w:jc w:val="both"/>
        <w:rPr>
          <w:bCs/>
          <w:sz w:val="26"/>
          <w:szCs w:val="26"/>
        </w:rPr>
      </w:pPr>
      <w:r w:rsidRPr="00F96FD8">
        <w:rPr>
          <w:b/>
          <w:sz w:val="26"/>
          <w:szCs w:val="26"/>
        </w:rPr>
        <w:t>Налог на имущество физических лиц</w:t>
      </w:r>
      <w:r w:rsidRPr="00F96FD8">
        <w:rPr>
          <w:sz w:val="26"/>
          <w:szCs w:val="26"/>
        </w:rPr>
        <w:t xml:space="preserve"> в отчетном периоде поступил в сумме 2,3 тыс. руб.</w:t>
      </w:r>
      <w:r w:rsidR="00BB266F" w:rsidRPr="00F96FD8">
        <w:rPr>
          <w:sz w:val="26"/>
          <w:szCs w:val="26"/>
        </w:rPr>
        <w:t xml:space="preserve"> </w:t>
      </w:r>
      <w:r w:rsidRPr="00F96FD8">
        <w:rPr>
          <w:sz w:val="26"/>
          <w:szCs w:val="26"/>
        </w:rPr>
        <w:t>при плане отчетного периода 1,9</w:t>
      </w:r>
      <w:r w:rsidR="00BB266F" w:rsidRPr="00F96FD8">
        <w:rPr>
          <w:sz w:val="26"/>
          <w:szCs w:val="26"/>
        </w:rPr>
        <w:t xml:space="preserve"> тыс. руб.</w:t>
      </w:r>
      <w:r w:rsidRPr="00F96FD8">
        <w:rPr>
          <w:sz w:val="26"/>
          <w:szCs w:val="26"/>
        </w:rPr>
        <w:t xml:space="preserve"> или 121,1 % от плановых назначений </w:t>
      </w:r>
      <w:r w:rsidR="005A2DA7" w:rsidRPr="00F96FD8">
        <w:rPr>
          <w:sz w:val="26"/>
          <w:szCs w:val="26"/>
        </w:rPr>
        <w:t xml:space="preserve">на отчетный период </w:t>
      </w:r>
      <w:r w:rsidRPr="00F96FD8">
        <w:rPr>
          <w:sz w:val="26"/>
          <w:szCs w:val="26"/>
        </w:rPr>
        <w:t>и 4,1 % по отношению к годовым назначениям.</w:t>
      </w:r>
    </w:p>
    <w:p w:rsidR="005A2653" w:rsidRPr="00F96FD8" w:rsidRDefault="005A2653" w:rsidP="005A2653">
      <w:pPr>
        <w:pStyle w:val="af2"/>
        <w:tabs>
          <w:tab w:val="left" w:pos="1134"/>
        </w:tabs>
        <w:ind w:left="0" w:firstLine="709"/>
        <w:jc w:val="both"/>
        <w:rPr>
          <w:sz w:val="26"/>
          <w:szCs w:val="26"/>
        </w:rPr>
      </w:pPr>
      <w:r w:rsidRPr="00F96FD8">
        <w:rPr>
          <w:sz w:val="26"/>
          <w:szCs w:val="26"/>
        </w:rPr>
        <w:t>По сравнению с аналогичным периодом прошлого года поступление данного налога уменьшилось на 3,0 тыс. руб</w:t>
      </w:r>
      <w:r w:rsidR="00BB266F" w:rsidRPr="00F96FD8">
        <w:rPr>
          <w:sz w:val="26"/>
          <w:szCs w:val="26"/>
        </w:rPr>
        <w:t>.</w:t>
      </w:r>
      <w:r w:rsidRPr="00F96FD8">
        <w:rPr>
          <w:sz w:val="26"/>
          <w:szCs w:val="26"/>
        </w:rPr>
        <w:t xml:space="preserve"> или на 56,6 %.</w:t>
      </w:r>
    </w:p>
    <w:p w:rsidR="005A2653" w:rsidRPr="00F96FD8" w:rsidRDefault="005A2653" w:rsidP="005A2653">
      <w:pPr>
        <w:pStyle w:val="af2"/>
        <w:tabs>
          <w:tab w:val="left" w:pos="1134"/>
        </w:tabs>
        <w:ind w:left="0" w:firstLine="709"/>
        <w:jc w:val="both"/>
        <w:rPr>
          <w:bCs/>
          <w:sz w:val="26"/>
          <w:szCs w:val="26"/>
        </w:rPr>
      </w:pPr>
      <w:r w:rsidRPr="00F96FD8">
        <w:rPr>
          <w:bCs/>
          <w:sz w:val="26"/>
          <w:szCs w:val="26"/>
        </w:rPr>
        <w:t xml:space="preserve">Администратором налога на имущество физических лиц является </w:t>
      </w:r>
      <w:r w:rsidRPr="00F96FD8">
        <w:rPr>
          <w:sz w:val="26"/>
          <w:szCs w:val="26"/>
        </w:rPr>
        <w:t>Управление Федеральной налоговой службы по Архангельской области и Ненецкому автономному округу</w:t>
      </w:r>
      <w:r w:rsidRPr="00F96FD8">
        <w:rPr>
          <w:bCs/>
          <w:sz w:val="26"/>
          <w:szCs w:val="26"/>
        </w:rPr>
        <w:t>.</w:t>
      </w:r>
    </w:p>
    <w:p w:rsidR="00BB266F" w:rsidRPr="00F96FD8" w:rsidRDefault="000C7F01" w:rsidP="00BB266F">
      <w:pPr>
        <w:pStyle w:val="af2"/>
        <w:numPr>
          <w:ilvl w:val="0"/>
          <w:numId w:val="11"/>
        </w:numPr>
        <w:tabs>
          <w:tab w:val="left" w:pos="709"/>
        </w:tabs>
        <w:ind w:left="0" w:firstLine="709"/>
        <w:jc w:val="both"/>
        <w:rPr>
          <w:bCs/>
          <w:sz w:val="26"/>
          <w:szCs w:val="26"/>
        </w:rPr>
      </w:pPr>
      <w:r w:rsidRPr="00F96FD8">
        <w:rPr>
          <w:sz w:val="26"/>
          <w:szCs w:val="26"/>
        </w:rPr>
        <w:lastRenderedPageBreak/>
        <w:t xml:space="preserve">План по </w:t>
      </w:r>
      <w:r w:rsidRPr="00F96FD8">
        <w:rPr>
          <w:b/>
          <w:sz w:val="26"/>
          <w:szCs w:val="26"/>
        </w:rPr>
        <w:t>земельному налогу</w:t>
      </w:r>
      <w:r w:rsidRPr="00F96FD8">
        <w:rPr>
          <w:sz w:val="26"/>
          <w:szCs w:val="26"/>
        </w:rPr>
        <w:t xml:space="preserve"> на отчетный период установлен в сумме </w:t>
      </w:r>
      <w:r w:rsidR="00BB266F" w:rsidRPr="00F96FD8">
        <w:rPr>
          <w:sz w:val="26"/>
          <w:szCs w:val="26"/>
        </w:rPr>
        <w:t>51,2</w:t>
      </w:r>
      <w:r w:rsidR="00A14D26" w:rsidRPr="00F96FD8">
        <w:rPr>
          <w:sz w:val="26"/>
          <w:szCs w:val="26"/>
        </w:rPr>
        <w:t> тыс.</w:t>
      </w:r>
      <w:r w:rsidR="006633EB" w:rsidRPr="00F96FD8">
        <w:rPr>
          <w:sz w:val="26"/>
          <w:szCs w:val="26"/>
        </w:rPr>
        <w:t> </w:t>
      </w:r>
      <w:r w:rsidRPr="00F96FD8">
        <w:rPr>
          <w:sz w:val="26"/>
          <w:szCs w:val="26"/>
        </w:rPr>
        <w:t>руб</w:t>
      </w:r>
      <w:r w:rsidR="00F940E7" w:rsidRPr="00F96FD8">
        <w:rPr>
          <w:sz w:val="26"/>
          <w:szCs w:val="26"/>
        </w:rPr>
        <w:t>.</w:t>
      </w:r>
      <w:r w:rsidRPr="00F96FD8">
        <w:rPr>
          <w:sz w:val="26"/>
          <w:szCs w:val="26"/>
        </w:rPr>
        <w:t xml:space="preserve"> </w:t>
      </w:r>
      <w:r w:rsidR="00BB266F" w:rsidRPr="00F96FD8">
        <w:rPr>
          <w:sz w:val="26"/>
          <w:szCs w:val="26"/>
        </w:rPr>
        <w:t>при плане отчетного периода 42,8 тыс. руб. или 119,6 % от плановых на</w:t>
      </w:r>
      <w:r w:rsidR="005A2DA7" w:rsidRPr="00F96FD8">
        <w:rPr>
          <w:sz w:val="26"/>
          <w:szCs w:val="26"/>
        </w:rPr>
        <w:t>значений на отчетный период</w:t>
      </w:r>
      <w:r w:rsidR="00BB266F" w:rsidRPr="00F96FD8">
        <w:rPr>
          <w:sz w:val="26"/>
          <w:szCs w:val="26"/>
        </w:rPr>
        <w:t xml:space="preserve"> и 36,1 % по отношению к годовым назначениям.</w:t>
      </w:r>
    </w:p>
    <w:p w:rsidR="000C7F01" w:rsidRPr="00F96FD8" w:rsidRDefault="00336635" w:rsidP="00BB266F">
      <w:pPr>
        <w:pStyle w:val="af2"/>
        <w:tabs>
          <w:tab w:val="left" w:pos="0"/>
        </w:tabs>
        <w:ind w:left="0" w:firstLine="709"/>
        <w:jc w:val="both"/>
        <w:rPr>
          <w:sz w:val="26"/>
          <w:szCs w:val="26"/>
        </w:rPr>
      </w:pPr>
      <w:r w:rsidRPr="00F96FD8">
        <w:rPr>
          <w:sz w:val="26"/>
          <w:szCs w:val="26"/>
        </w:rPr>
        <w:t>Сравнительно</w:t>
      </w:r>
      <w:r w:rsidR="00D75213" w:rsidRPr="00F96FD8">
        <w:rPr>
          <w:sz w:val="26"/>
          <w:szCs w:val="26"/>
        </w:rPr>
        <w:t xml:space="preserve"> с аналогичным периодом прошлого года поступление данного налога </w:t>
      </w:r>
      <w:r w:rsidR="00F13B9A" w:rsidRPr="00F96FD8">
        <w:rPr>
          <w:sz w:val="26"/>
          <w:szCs w:val="26"/>
        </w:rPr>
        <w:t>уменьшилось</w:t>
      </w:r>
      <w:r w:rsidR="00D75213" w:rsidRPr="00F96FD8">
        <w:rPr>
          <w:sz w:val="26"/>
          <w:szCs w:val="26"/>
        </w:rPr>
        <w:t xml:space="preserve"> на </w:t>
      </w:r>
      <w:r w:rsidR="00BB266F" w:rsidRPr="00F96FD8">
        <w:rPr>
          <w:sz w:val="26"/>
          <w:szCs w:val="26"/>
        </w:rPr>
        <w:t>89,4</w:t>
      </w:r>
      <w:r w:rsidR="00D75213" w:rsidRPr="00F96FD8">
        <w:rPr>
          <w:sz w:val="26"/>
          <w:szCs w:val="26"/>
        </w:rPr>
        <w:t> тыс.</w:t>
      </w:r>
      <w:r w:rsidR="00351818" w:rsidRPr="00F96FD8">
        <w:rPr>
          <w:sz w:val="26"/>
          <w:szCs w:val="26"/>
        </w:rPr>
        <w:t> </w:t>
      </w:r>
      <w:r w:rsidR="00AB358A" w:rsidRPr="00F96FD8">
        <w:rPr>
          <w:sz w:val="26"/>
          <w:szCs w:val="26"/>
        </w:rPr>
        <w:t>руб.</w:t>
      </w:r>
      <w:r w:rsidRPr="00F96FD8">
        <w:rPr>
          <w:sz w:val="26"/>
          <w:szCs w:val="26"/>
        </w:rPr>
        <w:t xml:space="preserve"> или </w:t>
      </w:r>
      <w:r w:rsidR="00BB266F" w:rsidRPr="00F96FD8">
        <w:rPr>
          <w:sz w:val="26"/>
          <w:szCs w:val="26"/>
        </w:rPr>
        <w:t xml:space="preserve">на 63,6 </w:t>
      </w:r>
      <w:r w:rsidRPr="00F96FD8">
        <w:rPr>
          <w:sz w:val="26"/>
          <w:szCs w:val="26"/>
        </w:rPr>
        <w:t>%.</w:t>
      </w:r>
    </w:p>
    <w:p w:rsidR="00A14D26" w:rsidRPr="00F96FD8" w:rsidRDefault="00A14D26" w:rsidP="00BB266F">
      <w:pPr>
        <w:ind w:firstLine="709"/>
        <w:jc w:val="both"/>
        <w:rPr>
          <w:sz w:val="26"/>
          <w:szCs w:val="26"/>
        </w:rPr>
      </w:pPr>
      <w:r w:rsidRPr="00F96FD8">
        <w:rPr>
          <w:sz w:val="26"/>
          <w:szCs w:val="26"/>
        </w:rPr>
        <w:t>Администратором земельного налога является Управление Федеральной налоговой службы по Архангельской области и Ненецкому автономному округу.</w:t>
      </w:r>
    </w:p>
    <w:p w:rsidR="00CB4F84" w:rsidRPr="00F96FD8" w:rsidRDefault="000C7F01" w:rsidP="00812471">
      <w:pPr>
        <w:pStyle w:val="af2"/>
        <w:numPr>
          <w:ilvl w:val="0"/>
          <w:numId w:val="11"/>
        </w:numPr>
        <w:tabs>
          <w:tab w:val="left" w:pos="0"/>
        </w:tabs>
        <w:ind w:left="0" w:firstLine="709"/>
        <w:jc w:val="both"/>
        <w:rPr>
          <w:sz w:val="26"/>
          <w:szCs w:val="26"/>
        </w:rPr>
      </w:pPr>
      <w:r w:rsidRPr="00F96FD8">
        <w:rPr>
          <w:sz w:val="26"/>
          <w:szCs w:val="26"/>
        </w:rPr>
        <w:t xml:space="preserve">План по </w:t>
      </w:r>
      <w:r w:rsidRPr="00F96FD8">
        <w:rPr>
          <w:b/>
          <w:sz w:val="26"/>
          <w:szCs w:val="26"/>
        </w:rPr>
        <w:t>государственной пошлине</w:t>
      </w:r>
      <w:r w:rsidRPr="00F96FD8">
        <w:rPr>
          <w:sz w:val="26"/>
          <w:szCs w:val="26"/>
        </w:rPr>
        <w:t xml:space="preserve"> выполнен на </w:t>
      </w:r>
      <w:r w:rsidR="00AB358A" w:rsidRPr="00F96FD8">
        <w:rPr>
          <w:sz w:val="26"/>
          <w:szCs w:val="26"/>
        </w:rPr>
        <w:t>1</w:t>
      </w:r>
      <w:r w:rsidR="00BB266F" w:rsidRPr="00F96FD8">
        <w:rPr>
          <w:sz w:val="26"/>
          <w:szCs w:val="26"/>
        </w:rPr>
        <w:t xml:space="preserve">20,0 </w:t>
      </w:r>
      <w:r w:rsidRPr="00F96FD8">
        <w:rPr>
          <w:sz w:val="26"/>
          <w:szCs w:val="26"/>
        </w:rPr>
        <w:t>%</w:t>
      </w:r>
      <w:r w:rsidR="00B203FF" w:rsidRPr="00F96FD8">
        <w:rPr>
          <w:sz w:val="26"/>
          <w:szCs w:val="26"/>
        </w:rPr>
        <w:t xml:space="preserve"> </w:t>
      </w:r>
      <w:r w:rsidR="0014513E" w:rsidRPr="00F96FD8">
        <w:rPr>
          <w:sz w:val="26"/>
          <w:szCs w:val="26"/>
        </w:rPr>
        <w:t xml:space="preserve">от </w:t>
      </w:r>
      <w:r w:rsidR="005A2DA7" w:rsidRPr="00F96FD8">
        <w:rPr>
          <w:sz w:val="26"/>
          <w:szCs w:val="26"/>
        </w:rPr>
        <w:t>плановых назначений н</w:t>
      </w:r>
      <w:r w:rsidR="00B203FF" w:rsidRPr="00F96FD8">
        <w:rPr>
          <w:sz w:val="26"/>
          <w:szCs w:val="26"/>
        </w:rPr>
        <w:t>а отчетный период</w:t>
      </w:r>
      <w:r w:rsidR="00143438" w:rsidRPr="00F96FD8">
        <w:rPr>
          <w:sz w:val="26"/>
          <w:szCs w:val="26"/>
        </w:rPr>
        <w:t>,</w:t>
      </w:r>
      <w:r w:rsidRPr="00F96FD8">
        <w:rPr>
          <w:sz w:val="26"/>
          <w:szCs w:val="26"/>
        </w:rPr>
        <w:t xml:space="preserve"> поступление составило </w:t>
      </w:r>
      <w:r w:rsidR="00BB266F" w:rsidRPr="00F96FD8">
        <w:rPr>
          <w:sz w:val="26"/>
          <w:szCs w:val="26"/>
        </w:rPr>
        <w:t>3,0</w:t>
      </w:r>
      <w:r w:rsidRPr="00F96FD8">
        <w:rPr>
          <w:sz w:val="26"/>
          <w:szCs w:val="26"/>
        </w:rPr>
        <w:t> тыс.</w:t>
      </w:r>
      <w:r w:rsidR="00351818" w:rsidRPr="00F96FD8">
        <w:rPr>
          <w:sz w:val="26"/>
          <w:szCs w:val="26"/>
        </w:rPr>
        <w:t> </w:t>
      </w:r>
      <w:r w:rsidRPr="00F96FD8">
        <w:rPr>
          <w:sz w:val="26"/>
          <w:szCs w:val="26"/>
        </w:rPr>
        <w:t xml:space="preserve">руб. </w:t>
      </w:r>
      <w:r w:rsidR="00CB4F84" w:rsidRPr="00F96FD8">
        <w:rPr>
          <w:sz w:val="26"/>
          <w:szCs w:val="26"/>
        </w:rPr>
        <w:t xml:space="preserve">Годовой показатель исполнен на </w:t>
      </w:r>
      <w:r w:rsidR="00BB266F" w:rsidRPr="00F96FD8">
        <w:rPr>
          <w:sz w:val="26"/>
          <w:szCs w:val="26"/>
        </w:rPr>
        <w:t xml:space="preserve">27,5 </w:t>
      </w:r>
      <w:r w:rsidR="00CB4F84" w:rsidRPr="00F96FD8">
        <w:rPr>
          <w:sz w:val="26"/>
          <w:szCs w:val="26"/>
        </w:rPr>
        <w:t>%.</w:t>
      </w:r>
    </w:p>
    <w:p w:rsidR="000C7F01" w:rsidRPr="00F96FD8" w:rsidRDefault="005A2653" w:rsidP="00CB4F84">
      <w:pPr>
        <w:pStyle w:val="af2"/>
        <w:ind w:left="0" w:firstLine="709"/>
        <w:jc w:val="both"/>
        <w:rPr>
          <w:sz w:val="26"/>
          <w:szCs w:val="26"/>
        </w:rPr>
      </w:pPr>
      <w:r w:rsidRPr="00F96FD8">
        <w:rPr>
          <w:sz w:val="26"/>
          <w:szCs w:val="26"/>
        </w:rPr>
        <w:t xml:space="preserve">По сравнению с аналогичным периодом прошлого года </w:t>
      </w:r>
      <w:r w:rsidR="000C7F01" w:rsidRPr="00F96FD8">
        <w:rPr>
          <w:sz w:val="26"/>
          <w:szCs w:val="26"/>
        </w:rPr>
        <w:t xml:space="preserve">поступление данного дохода </w:t>
      </w:r>
      <w:r w:rsidR="00BB266F" w:rsidRPr="00F96FD8">
        <w:rPr>
          <w:sz w:val="26"/>
          <w:szCs w:val="26"/>
        </w:rPr>
        <w:t>осталось на прежнем уровне</w:t>
      </w:r>
      <w:r w:rsidR="005C4A81" w:rsidRPr="00F96FD8">
        <w:rPr>
          <w:sz w:val="26"/>
          <w:szCs w:val="26"/>
        </w:rPr>
        <w:t>.</w:t>
      </w:r>
    </w:p>
    <w:p w:rsidR="000C7F01" w:rsidRPr="00F96FD8" w:rsidRDefault="000C7F01" w:rsidP="005819C4">
      <w:pPr>
        <w:autoSpaceDE w:val="0"/>
        <w:autoSpaceDN w:val="0"/>
        <w:adjustRightInd w:val="0"/>
        <w:ind w:firstLine="710"/>
        <w:jc w:val="both"/>
        <w:rPr>
          <w:sz w:val="26"/>
          <w:szCs w:val="26"/>
        </w:rPr>
      </w:pPr>
      <w:r w:rsidRPr="00F96FD8">
        <w:rPr>
          <w:sz w:val="26"/>
          <w:szCs w:val="26"/>
        </w:rPr>
        <w:t xml:space="preserve">Администратором данного источника доходов является </w:t>
      </w:r>
      <w:r w:rsidR="0014513E" w:rsidRPr="00F96FD8">
        <w:rPr>
          <w:sz w:val="26"/>
          <w:szCs w:val="26"/>
        </w:rPr>
        <w:t>Администрация</w:t>
      </w:r>
      <w:r w:rsidR="005E5BF0" w:rsidRPr="00F96FD8">
        <w:rPr>
          <w:sz w:val="26"/>
          <w:szCs w:val="26"/>
        </w:rPr>
        <w:t xml:space="preserve"> Сельского поселения «Тельвисочный сельсовет» ЗР НАО</w:t>
      </w:r>
      <w:r w:rsidR="00501708" w:rsidRPr="00F96FD8">
        <w:rPr>
          <w:sz w:val="26"/>
          <w:szCs w:val="26"/>
        </w:rPr>
        <w:t>.</w:t>
      </w:r>
    </w:p>
    <w:p w:rsidR="003D4C42" w:rsidRPr="00F96FD8" w:rsidRDefault="003D4C42" w:rsidP="005819C4">
      <w:pPr>
        <w:autoSpaceDE w:val="0"/>
        <w:autoSpaceDN w:val="0"/>
        <w:adjustRightInd w:val="0"/>
        <w:ind w:firstLine="710"/>
        <w:jc w:val="both"/>
        <w:rPr>
          <w:sz w:val="26"/>
          <w:szCs w:val="26"/>
        </w:rPr>
      </w:pPr>
    </w:p>
    <w:p w:rsidR="000C7F01" w:rsidRPr="00F96FD8" w:rsidRDefault="000C7F01" w:rsidP="00812471">
      <w:pPr>
        <w:pStyle w:val="af2"/>
        <w:numPr>
          <w:ilvl w:val="1"/>
          <w:numId w:val="10"/>
        </w:numPr>
        <w:ind w:left="0" w:firstLine="0"/>
        <w:jc w:val="center"/>
        <w:rPr>
          <w:b/>
          <w:bCs/>
          <w:sz w:val="26"/>
          <w:szCs w:val="26"/>
        </w:rPr>
      </w:pPr>
      <w:r w:rsidRPr="00F96FD8">
        <w:rPr>
          <w:b/>
          <w:bCs/>
          <w:sz w:val="26"/>
          <w:szCs w:val="26"/>
        </w:rPr>
        <w:t>Неналоговые доходы бюджета</w:t>
      </w:r>
    </w:p>
    <w:p w:rsidR="000C7F01" w:rsidRPr="00F96FD8" w:rsidRDefault="000C7F01" w:rsidP="00B2364B">
      <w:pPr>
        <w:ind w:firstLine="708"/>
        <w:jc w:val="both"/>
        <w:rPr>
          <w:sz w:val="26"/>
          <w:szCs w:val="26"/>
        </w:rPr>
      </w:pPr>
    </w:p>
    <w:p w:rsidR="00773B5B" w:rsidRPr="00F96FD8" w:rsidRDefault="00773B5B" w:rsidP="00B2364B">
      <w:pPr>
        <w:pStyle w:val="af2"/>
        <w:ind w:left="0" w:firstLine="709"/>
        <w:jc w:val="both"/>
        <w:rPr>
          <w:sz w:val="26"/>
          <w:szCs w:val="26"/>
        </w:rPr>
      </w:pPr>
      <w:r w:rsidRPr="00F96FD8">
        <w:rPr>
          <w:sz w:val="26"/>
          <w:szCs w:val="26"/>
        </w:rPr>
        <w:t xml:space="preserve">На отчетную дату неналоговые доходы поступили в сумме </w:t>
      </w:r>
      <w:r w:rsidR="002E74B8" w:rsidRPr="00F96FD8">
        <w:rPr>
          <w:sz w:val="26"/>
          <w:szCs w:val="26"/>
        </w:rPr>
        <w:t>842,0</w:t>
      </w:r>
      <w:r w:rsidRPr="00F96FD8">
        <w:rPr>
          <w:sz w:val="26"/>
          <w:szCs w:val="26"/>
        </w:rPr>
        <w:t> тыс.</w:t>
      </w:r>
      <w:r w:rsidR="00351818" w:rsidRPr="00F96FD8">
        <w:rPr>
          <w:sz w:val="26"/>
          <w:szCs w:val="26"/>
        </w:rPr>
        <w:t> </w:t>
      </w:r>
      <w:r w:rsidRPr="00F96FD8">
        <w:rPr>
          <w:sz w:val="26"/>
          <w:szCs w:val="26"/>
        </w:rPr>
        <w:t xml:space="preserve">руб. при плане </w:t>
      </w:r>
      <w:r w:rsidR="002E74B8" w:rsidRPr="00F96FD8">
        <w:rPr>
          <w:sz w:val="26"/>
          <w:szCs w:val="26"/>
        </w:rPr>
        <w:t>отчетного периода 695,6</w:t>
      </w:r>
      <w:r w:rsidRPr="00F96FD8">
        <w:rPr>
          <w:sz w:val="26"/>
          <w:szCs w:val="26"/>
        </w:rPr>
        <w:t> тыс.</w:t>
      </w:r>
      <w:r w:rsidR="00351818" w:rsidRPr="00F96FD8">
        <w:rPr>
          <w:sz w:val="26"/>
          <w:szCs w:val="26"/>
        </w:rPr>
        <w:t> </w:t>
      </w:r>
      <w:r w:rsidRPr="00F96FD8">
        <w:rPr>
          <w:sz w:val="26"/>
          <w:szCs w:val="26"/>
        </w:rPr>
        <w:t xml:space="preserve">руб. </w:t>
      </w:r>
      <w:r w:rsidR="003D4C42" w:rsidRPr="00F96FD8">
        <w:rPr>
          <w:sz w:val="26"/>
          <w:szCs w:val="26"/>
        </w:rPr>
        <w:t>Исполнение</w:t>
      </w:r>
      <w:r w:rsidRPr="00F96FD8">
        <w:rPr>
          <w:sz w:val="26"/>
          <w:szCs w:val="26"/>
        </w:rPr>
        <w:t xml:space="preserve"> составило </w:t>
      </w:r>
      <w:r w:rsidR="002E74B8" w:rsidRPr="00F96FD8">
        <w:rPr>
          <w:sz w:val="26"/>
          <w:szCs w:val="26"/>
        </w:rPr>
        <w:t xml:space="preserve">121,0 </w:t>
      </w:r>
      <w:r w:rsidRPr="00F96FD8">
        <w:rPr>
          <w:sz w:val="26"/>
          <w:szCs w:val="26"/>
        </w:rPr>
        <w:t xml:space="preserve">% от плана </w:t>
      </w:r>
      <w:r w:rsidR="009863E1" w:rsidRPr="00F96FD8">
        <w:rPr>
          <w:sz w:val="26"/>
          <w:szCs w:val="26"/>
        </w:rPr>
        <w:t xml:space="preserve">отчетного периода </w:t>
      </w:r>
      <w:r w:rsidRPr="00F96FD8">
        <w:rPr>
          <w:sz w:val="26"/>
          <w:szCs w:val="26"/>
        </w:rPr>
        <w:t xml:space="preserve">и </w:t>
      </w:r>
      <w:r w:rsidR="002E74B8" w:rsidRPr="00F96FD8">
        <w:rPr>
          <w:sz w:val="26"/>
          <w:szCs w:val="26"/>
        </w:rPr>
        <w:t xml:space="preserve">49,1 </w:t>
      </w:r>
      <w:r w:rsidRPr="00F96FD8">
        <w:rPr>
          <w:sz w:val="26"/>
          <w:szCs w:val="26"/>
        </w:rPr>
        <w:t>% по отношению к годовым назначениям.</w:t>
      </w:r>
    </w:p>
    <w:p w:rsidR="0023121C" w:rsidRPr="00F96FD8" w:rsidRDefault="004E00D4" w:rsidP="00E3268E">
      <w:pPr>
        <w:pStyle w:val="af2"/>
        <w:numPr>
          <w:ilvl w:val="0"/>
          <w:numId w:val="32"/>
        </w:numPr>
        <w:tabs>
          <w:tab w:val="left" w:pos="0"/>
          <w:tab w:val="left" w:pos="1418"/>
        </w:tabs>
        <w:ind w:left="0" w:firstLine="709"/>
        <w:jc w:val="both"/>
        <w:rPr>
          <w:sz w:val="26"/>
          <w:szCs w:val="26"/>
        </w:rPr>
      </w:pPr>
      <w:r w:rsidRPr="00F96FD8">
        <w:rPr>
          <w:b/>
          <w:sz w:val="26"/>
          <w:szCs w:val="26"/>
        </w:rPr>
        <w:t>Д</w:t>
      </w:r>
      <w:r w:rsidR="000C7F01" w:rsidRPr="00F96FD8">
        <w:rPr>
          <w:b/>
          <w:sz w:val="26"/>
          <w:szCs w:val="26"/>
        </w:rPr>
        <w:t>оход</w:t>
      </w:r>
      <w:r w:rsidR="002B2D82" w:rsidRPr="00F96FD8">
        <w:rPr>
          <w:b/>
          <w:sz w:val="26"/>
          <w:szCs w:val="26"/>
        </w:rPr>
        <w:t>ы</w:t>
      </w:r>
      <w:r w:rsidR="000C7F01" w:rsidRPr="00F96FD8">
        <w:rPr>
          <w:b/>
          <w:sz w:val="26"/>
          <w:szCs w:val="26"/>
        </w:rPr>
        <w:t>, получаемы</w:t>
      </w:r>
      <w:r w:rsidR="002B2D82" w:rsidRPr="00F96FD8">
        <w:rPr>
          <w:b/>
          <w:sz w:val="26"/>
          <w:szCs w:val="26"/>
        </w:rPr>
        <w:t>е</w:t>
      </w:r>
      <w:r w:rsidR="000C7F01" w:rsidRPr="00F96FD8">
        <w:rPr>
          <w:b/>
          <w:sz w:val="26"/>
          <w:szCs w:val="26"/>
        </w:rPr>
        <w:t xml:space="preserve"> в виде арендной платы</w:t>
      </w:r>
      <w:r w:rsidR="00092EDF" w:rsidRPr="00F96FD8">
        <w:rPr>
          <w:rFonts w:eastAsia="Calibri"/>
          <w:b/>
          <w:sz w:val="26"/>
          <w:szCs w:val="26"/>
        </w:rPr>
        <w:t>, а также средств</w:t>
      </w:r>
      <w:r w:rsidR="00351818" w:rsidRPr="00F96FD8">
        <w:rPr>
          <w:rFonts w:eastAsia="Calibri"/>
          <w:b/>
          <w:sz w:val="26"/>
          <w:szCs w:val="26"/>
        </w:rPr>
        <w:t>а</w:t>
      </w:r>
      <w:r w:rsidR="00092EDF" w:rsidRPr="00F96FD8">
        <w:rPr>
          <w:rFonts w:eastAsia="Calibri"/>
          <w:b/>
          <w:sz w:val="26"/>
          <w:szCs w:val="26"/>
        </w:rPr>
        <w:t xml:space="preserve">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r w:rsidR="008B5F93" w:rsidRPr="00F96FD8">
        <w:rPr>
          <w:sz w:val="26"/>
          <w:szCs w:val="26"/>
        </w:rPr>
        <w:t xml:space="preserve"> в отчетном периоде </w:t>
      </w:r>
      <w:r w:rsidR="002B2D82" w:rsidRPr="00F96FD8">
        <w:rPr>
          <w:sz w:val="26"/>
          <w:szCs w:val="26"/>
        </w:rPr>
        <w:t>поступили в сумме</w:t>
      </w:r>
      <w:r w:rsidR="00380371" w:rsidRPr="00F96FD8">
        <w:rPr>
          <w:sz w:val="26"/>
          <w:szCs w:val="26"/>
        </w:rPr>
        <w:t xml:space="preserve"> </w:t>
      </w:r>
      <w:r w:rsidRPr="00F96FD8">
        <w:rPr>
          <w:sz w:val="26"/>
          <w:szCs w:val="26"/>
        </w:rPr>
        <w:t xml:space="preserve">258,4 </w:t>
      </w:r>
      <w:r w:rsidR="00380371" w:rsidRPr="00F96FD8">
        <w:rPr>
          <w:sz w:val="26"/>
          <w:szCs w:val="26"/>
        </w:rPr>
        <w:t>тыс.</w:t>
      </w:r>
      <w:r w:rsidR="00351818" w:rsidRPr="00F96FD8">
        <w:rPr>
          <w:sz w:val="26"/>
          <w:szCs w:val="26"/>
        </w:rPr>
        <w:t> </w:t>
      </w:r>
      <w:r w:rsidR="00380371" w:rsidRPr="00F96FD8">
        <w:rPr>
          <w:sz w:val="26"/>
          <w:szCs w:val="26"/>
        </w:rPr>
        <w:t>руб.</w:t>
      </w:r>
      <w:r w:rsidR="00FB3457" w:rsidRPr="00F96FD8">
        <w:rPr>
          <w:sz w:val="26"/>
          <w:szCs w:val="26"/>
        </w:rPr>
        <w:t xml:space="preserve"> или </w:t>
      </w:r>
      <w:r w:rsidRPr="00F96FD8">
        <w:rPr>
          <w:sz w:val="26"/>
          <w:szCs w:val="26"/>
        </w:rPr>
        <w:t xml:space="preserve">100,5 </w:t>
      </w:r>
      <w:r w:rsidR="00964E02" w:rsidRPr="00F96FD8">
        <w:rPr>
          <w:sz w:val="26"/>
          <w:szCs w:val="26"/>
        </w:rPr>
        <w:t>% от плана</w:t>
      </w:r>
      <w:r w:rsidR="009863E1" w:rsidRPr="00F96FD8">
        <w:rPr>
          <w:sz w:val="26"/>
          <w:szCs w:val="26"/>
        </w:rPr>
        <w:t xml:space="preserve"> отчетного периода</w:t>
      </w:r>
      <w:r w:rsidR="00974396" w:rsidRPr="00F96FD8">
        <w:rPr>
          <w:sz w:val="26"/>
          <w:szCs w:val="26"/>
        </w:rPr>
        <w:t xml:space="preserve"> </w:t>
      </w:r>
      <w:r w:rsidRPr="00F96FD8">
        <w:rPr>
          <w:sz w:val="26"/>
          <w:szCs w:val="26"/>
        </w:rPr>
        <w:t>(257,2</w:t>
      </w:r>
      <w:r w:rsidR="003B5EF3" w:rsidRPr="00F96FD8">
        <w:rPr>
          <w:sz w:val="26"/>
          <w:szCs w:val="26"/>
        </w:rPr>
        <w:t xml:space="preserve"> тыс. руб.) </w:t>
      </w:r>
      <w:r w:rsidR="009863E1" w:rsidRPr="00F96FD8">
        <w:rPr>
          <w:sz w:val="26"/>
          <w:szCs w:val="26"/>
        </w:rPr>
        <w:t xml:space="preserve">и </w:t>
      </w:r>
      <w:r w:rsidRPr="00F96FD8">
        <w:rPr>
          <w:sz w:val="26"/>
          <w:szCs w:val="26"/>
        </w:rPr>
        <w:t xml:space="preserve">36,1 </w:t>
      </w:r>
      <w:r w:rsidR="009863E1" w:rsidRPr="00F96FD8">
        <w:rPr>
          <w:sz w:val="26"/>
          <w:szCs w:val="26"/>
        </w:rPr>
        <w:t>% по отношению к годовым назначениям.</w:t>
      </w:r>
      <w:r w:rsidR="00B900EB" w:rsidRPr="00F96FD8">
        <w:rPr>
          <w:sz w:val="26"/>
          <w:szCs w:val="26"/>
        </w:rPr>
        <w:t xml:space="preserve"> </w:t>
      </w:r>
    </w:p>
    <w:p w:rsidR="009458B1" w:rsidRPr="00F96FD8" w:rsidRDefault="0096248B" w:rsidP="0023121C">
      <w:pPr>
        <w:pStyle w:val="af2"/>
        <w:tabs>
          <w:tab w:val="left" w:pos="0"/>
          <w:tab w:val="left" w:pos="1418"/>
        </w:tabs>
        <w:ind w:left="0" w:firstLine="709"/>
        <w:jc w:val="both"/>
        <w:rPr>
          <w:sz w:val="26"/>
          <w:szCs w:val="26"/>
        </w:rPr>
      </w:pPr>
      <w:r w:rsidRPr="00F96FD8">
        <w:rPr>
          <w:sz w:val="26"/>
          <w:szCs w:val="26"/>
        </w:rPr>
        <w:t xml:space="preserve">Согласно </w:t>
      </w:r>
      <w:r w:rsidR="00007DBB" w:rsidRPr="00F96FD8">
        <w:rPr>
          <w:sz w:val="26"/>
          <w:szCs w:val="26"/>
        </w:rPr>
        <w:t xml:space="preserve">информации, представленной в </w:t>
      </w:r>
      <w:r w:rsidRPr="00F96FD8">
        <w:rPr>
          <w:sz w:val="26"/>
          <w:szCs w:val="26"/>
        </w:rPr>
        <w:t>пояснительной записке</w:t>
      </w:r>
      <w:r w:rsidR="005C4A81" w:rsidRPr="00F96FD8">
        <w:rPr>
          <w:sz w:val="26"/>
          <w:szCs w:val="26"/>
        </w:rPr>
        <w:t>,</w:t>
      </w:r>
      <w:r w:rsidRPr="00F96FD8">
        <w:rPr>
          <w:sz w:val="26"/>
          <w:szCs w:val="26"/>
        </w:rPr>
        <w:t xml:space="preserve"> </w:t>
      </w:r>
      <w:r w:rsidR="00974396" w:rsidRPr="00F96FD8">
        <w:rPr>
          <w:sz w:val="26"/>
          <w:szCs w:val="26"/>
        </w:rPr>
        <w:t>плательщиками налога являются</w:t>
      </w:r>
      <w:r w:rsidR="006C7E0A" w:rsidRPr="00F96FD8">
        <w:rPr>
          <w:sz w:val="26"/>
          <w:szCs w:val="26"/>
        </w:rPr>
        <w:t xml:space="preserve"> </w:t>
      </w:r>
      <w:r w:rsidR="00974396" w:rsidRPr="00F96FD8">
        <w:rPr>
          <w:sz w:val="26"/>
          <w:szCs w:val="26"/>
        </w:rPr>
        <w:t>физические лица</w:t>
      </w:r>
      <w:r w:rsidR="009907DE" w:rsidRPr="00F96FD8">
        <w:rPr>
          <w:sz w:val="26"/>
          <w:szCs w:val="26"/>
        </w:rPr>
        <w:t>,</w:t>
      </w:r>
      <w:r w:rsidR="00974396" w:rsidRPr="00F96FD8">
        <w:rPr>
          <w:sz w:val="26"/>
          <w:szCs w:val="26"/>
        </w:rPr>
        <w:t xml:space="preserve"> с которыми заключены договоры на аренду земельных участков под строительство гаражей</w:t>
      </w:r>
      <w:r w:rsidR="006C7E0A" w:rsidRPr="00F96FD8">
        <w:rPr>
          <w:sz w:val="26"/>
          <w:szCs w:val="26"/>
        </w:rPr>
        <w:t>.</w:t>
      </w:r>
      <w:r w:rsidR="005C0E80" w:rsidRPr="00F96FD8">
        <w:rPr>
          <w:sz w:val="26"/>
          <w:szCs w:val="26"/>
        </w:rPr>
        <w:t xml:space="preserve"> </w:t>
      </w:r>
    </w:p>
    <w:p w:rsidR="00974396" w:rsidRPr="00F96FD8" w:rsidRDefault="0023121C" w:rsidP="009458B1">
      <w:pPr>
        <w:pStyle w:val="af2"/>
        <w:tabs>
          <w:tab w:val="left" w:pos="0"/>
          <w:tab w:val="left" w:pos="1418"/>
        </w:tabs>
        <w:ind w:left="0" w:firstLine="709"/>
        <w:jc w:val="both"/>
        <w:rPr>
          <w:sz w:val="26"/>
          <w:szCs w:val="26"/>
        </w:rPr>
      </w:pPr>
      <w:r w:rsidRPr="00F96FD8">
        <w:rPr>
          <w:sz w:val="26"/>
          <w:szCs w:val="26"/>
        </w:rPr>
        <w:t>Вместе с тем</w:t>
      </w:r>
      <w:r w:rsidR="009458B1" w:rsidRPr="00F96FD8">
        <w:rPr>
          <w:sz w:val="26"/>
          <w:szCs w:val="26"/>
        </w:rPr>
        <w:t xml:space="preserve">, в пояснительной записке отмечается, что </w:t>
      </w:r>
      <w:r w:rsidRPr="00F96FD8">
        <w:rPr>
          <w:sz w:val="26"/>
          <w:szCs w:val="26"/>
        </w:rPr>
        <w:t xml:space="preserve">в </w:t>
      </w:r>
      <w:r w:rsidR="009458B1" w:rsidRPr="00F96FD8">
        <w:rPr>
          <w:sz w:val="26"/>
          <w:szCs w:val="26"/>
        </w:rPr>
        <w:t>2021 г</w:t>
      </w:r>
      <w:r w:rsidR="004E00D4" w:rsidRPr="00F96FD8">
        <w:rPr>
          <w:sz w:val="26"/>
          <w:szCs w:val="26"/>
        </w:rPr>
        <w:t>оду</w:t>
      </w:r>
      <w:r w:rsidR="009458B1" w:rsidRPr="00F96FD8">
        <w:rPr>
          <w:sz w:val="26"/>
          <w:szCs w:val="26"/>
        </w:rPr>
        <w:t xml:space="preserve"> </w:t>
      </w:r>
      <w:r w:rsidRPr="00F96FD8">
        <w:rPr>
          <w:sz w:val="26"/>
          <w:szCs w:val="26"/>
        </w:rPr>
        <w:t>по результатам аукциона заключено два договора № 08-20/93, 08-20/94 от 27.08.2021 на аренду земельных участков под малоэтажную многоквартирную жилую застройку</w:t>
      </w:r>
      <w:r w:rsidR="005C0E80" w:rsidRPr="00F96FD8">
        <w:rPr>
          <w:sz w:val="26"/>
          <w:szCs w:val="26"/>
        </w:rPr>
        <w:t>.</w:t>
      </w:r>
    </w:p>
    <w:p w:rsidR="008B5F93" w:rsidRPr="00F96FD8" w:rsidRDefault="00C72354" w:rsidP="00DA6136">
      <w:pPr>
        <w:ind w:firstLine="709"/>
        <w:jc w:val="both"/>
        <w:rPr>
          <w:sz w:val="26"/>
          <w:szCs w:val="26"/>
        </w:rPr>
      </w:pPr>
      <w:r w:rsidRPr="00F96FD8">
        <w:rPr>
          <w:sz w:val="26"/>
          <w:szCs w:val="26"/>
        </w:rPr>
        <w:t>В аналогичном периоде</w:t>
      </w:r>
      <w:r w:rsidR="008B5F93" w:rsidRPr="00F96FD8">
        <w:rPr>
          <w:sz w:val="26"/>
          <w:szCs w:val="26"/>
        </w:rPr>
        <w:t xml:space="preserve"> прошлого года поступление данного дохода </w:t>
      </w:r>
      <w:r w:rsidR="004E00D4" w:rsidRPr="00F96FD8">
        <w:rPr>
          <w:sz w:val="26"/>
          <w:szCs w:val="26"/>
        </w:rPr>
        <w:t>составляло 0,1 тыс. руб.</w:t>
      </w:r>
    </w:p>
    <w:p w:rsidR="004E00D4" w:rsidRPr="00F96FD8" w:rsidRDefault="004E00D4" w:rsidP="004E00D4">
      <w:pPr>
        <w:ind w:firstLine="709"/>
        <w:jc w:val="both"/>
        <w:rPr>
          <w:bCs/>
          <w:sz w:val="26"/>
          <w:szCs w:val="26"/>
        </w:rPr>
      </w:pPr>
      <w:r w:rsidRPr="00F96FD8">
        <w:rPr>
          <w:bCs/>
          <w:sz w:val="26"/>
          <w:szCs w:val="26"/>
        </w:rPr>
        <w:t>Администратором доходного источника является Администрация Сельского поселения «Тельвисочный сельсовет» ЗР НАО.</w:t>
      </w:r>
    </w:p>
    <w:p w:rsidR="00B900EB" w:rsidRPr="00F96FD8" w:rsidRDefault="00EF4A78" w:rsidP="00E3268E">
      <w:pPr>
        <w:pStyle w:val="ConsPlusTitle"/>
        <w:numPr>
          <w:ilvl w:val="0"/>
          <w:numId w:val="32"/>
        </w:numPr>
        <w:tabs>
          <w:tab w:val="left" w:pos="0"/>
        </w:tabs>
        <w:ind w:left="0" w:firstLine="709"/>
        <w:jc w:val="both"/>
        <w:rPr>
          <w:b w:val="0"/>
        </w:rPr>
      </w:pPr>
      <w:r w:rsidRPr="00F96FD8">
        <w:rPr>
          <w:b w:val="0"/>
        </w:rPr>
        <w:t>Д</w:t>
      </w:r>
      <w:r w:rsidR="00964E02" w:rsidRPr="00F96FD8">
        <w:rPr>
          <w:b w:val="0"/>
        </w:rPr>
        <w:t>оход</w:t>
      </w:r>
      <w:r w:rsidR="00B3606A" w:rsidRPr="00F96FD8">
        <w:rPr>
          <w:b w:val="0"/>
        </w:rPr>
        <w:t>ы</w:t>
      </w:r>
      <w:r w:rsidR="00964E02" w:rsidRPr="00F96FD8">
        <w:rPr>
          <w:b w:val="0"/>
        </w:rPr>
        <w:t xml:space="preserve"> от сдачи в </w:t>
      </w:r>
      <w:r w:rsidR="00964E02" w:rsidRPr="00F96FD8">
        <w:t xml:space="preserve">аренду имущества, </w:t>
      </w:r>
      <w:r w:rsidR="00E0509A" w:rsidRPr="00F96FD8">
        <w:t>составляющего казну сельских поселений</w:t>
      </w:r>
      <w:r w:rsidR="00964E02" w:rsidRPr="00F96FD8">
        <w:t xml:space="preserve"> (за исключением </w:t>
      </w:r>
      <w:r w:rsidR="00E0509A" w:rsidRPr="00F96FD8">
        <w:t>земельных участков</w:t>
      </w:r>
      <w:r w:rsidR="00964E02" w:rsidRPr="00F96FD8">
        <w:t>)</w:t>
      </w:r>
      <w:r w:rsidR="00964E02" w:rsidRPr="00F96FD8">
        <w:rPr>
          <w:b w:val="0"/>
        </w:rPr>
        <w:t xml:space="preserve"> </w:t>
      </w:r>
      <w:r w:rsidR="00B3606A" w:rsidRPr="00F96FD8">
        <w:rPr>
          <w:b w:val="0"/>
        </w:rPr>
        <w:t>поступили в сумме</w:t>
      </w:r>
      <w:r w:rsidR="003339C0" w:rsidRPr="00F96FD8">
        <w:rPr>
          <w:b w:val="0"/>
        </w:rPr>
        <w:t xml:space="preserve"> </w:t>
      </w:r>
      <w:r w:rsidRPr="00F96FD8">
        <w:rPr>
          <w:b w:val="0"/>
        </w:rPr>
        <w:t>48,1</w:t>
      </w:r>
      <w:r w:rsidR="003339C0" w:rsidRPr="00F96FD8">
        <w:rPr>
          <w:b w:val="0"/>
        </w:rPr>
        <w:t> тыс.</w:t>
      </w:r>
      <w:r w:rsidR="00351818" w:rsidRPr="00F96FD8">
        <w:rPr>
          <w:b w:val="0"/>
        </w:rPr>
        <w:t> </w:t>
      </w:r>
      <w:r w:rsidR="003339C0" w:rsidRPr="00F96FD8">
        <w:rPr>
          <w:b w:val="0"/>
        </w:rPr>
        <w:t>руб</w:t>
      </w:r>
      <w:r w:rsidR="00F91915" w:rsidRPr="00F96FD8">
        <w:rPr>
          <w:b w:val="0"/>
        </w:rPr>
        <w:t>.</w:t>
      </w:r>
      <w:r w:rsidR="00C72354" w:rsidRPr="00F96FD8">
        <w:rPr>
          <w:b w:val="0"/>
        </w:rPr>
        <w:t>, что соответствует плану на отчетный период</w:t>
      </w:r>
      <w:r w:rsidR="00853E98" w:rsidRPr="00F96FD8">
        <w:rPr>
          <w:b w:val="0"/>
        </w:rPr>
        <w:t>.</w:t>
      </w:r>
      <w:r w:rsidR="00C72354" w:rsidRPr="00F96FD8">
        <w:rPr>
          <w:b w:val="0"/>
        </w:rPr>
        <w:t xml:space="preserve"> Годо</w:t>
      </w:r>
      <w:r w:rsidRPr="00F96FD8">
        <w:rPr>
          <w:b w:val="0"/>
        </w:rPr>
        <w:t xml:space="preserve">вые назначения исполнены на 43,4 </w:t>
      </w:r>
      <w:r w:rsidR="00C72354" w:rsidRPr="00F96FD8">
        <w:rPr>
          <w:b w:val="0"/>
        </w:rPr>
        <w:t>%.</w:t>
      </w:r>
    </w:p>
    <w:p w:rsidR="006C3CD0" w:rsidRPr="00F96FD8" w:rsidRDefault="006C3CD0" w:rsidP="006C3CD0">
      <w:pPr>
        <w:pStyle w:val="ConsPlusTitle"/>
        <w:tabs>
          <w:tab w:val="left" w:pos="993"/>
        </w:tabs>
        <w:ind w:firstLine="709"/>
        <w:jc w:val="both"/>
        <w:rPr>
          <w:b w:val="0"/>
        </w:rPr>
      </w:pPr>
      <w:r w:rsidRPr="00F96FD8">
        <w:rPr>
          <w:b w:val="0"/>
        </w:rPr>
        <w:t>Согласно информации, представленной в пояснительной записке, плательщиками являются КУ «МФЦ НАО» – 36,2 тыс. руб. (аренда нежилого помещения 20,0 кв. м.) и ГУП НАО «Нарьян – Марская электростанция» - 11,9 тыс. руб. (аренда нежилого помещения 6,6 кв. м.).</w:t>
      </w:r>
    </w:p>
    <w:p w:rsidR="000C75AB" w:rsidRPr="00F96FD8" w:rsidRDefault="000C75AB" w:rsidP="006C3CD0">
      <w:pPr>
        <w:pStyle w:val="ConsPlusTitle"/>
        <w:tabs>
          <w:tab w:val="left" w:pos="993"/>
        </w:tabs>
        <w:ind w:firstLine="709"/>
        <w:jc w:val="both"/>
        <w:rPr>
          <w:rFonts w:eastAsia="Calibri"/>
          <w:b w:val="0"/>
        </w:rPr>
      </w:pPr>
      <w:r w:rsidRPr="00F96FD8">
        <w:rPr>
          <w:rFonts w:eastAsia="Calibri"/>
          <w:b w:val="0"/>
        </w:rPr>
        <w:t>По сравнению с аналогичным периодом прошлого года поступление данного источника дохода</w:t>
      </w:r>
      <w:r w:rsidRPr="00F96FD8">
        <w:rPr>
          <w:rFonts w:eastAsia="Calibri"/>
          <w:b w:val="0"/>
          <w:bCs w:val="0"/>
        </w:rPr>
        <w:t xml:space="preserve"> уменьшилось</w:t>
      </w:r>
      <w:r w:rsidRPr="00F96FD8">
        <w:rPr>
          <w:rFonts w:eastAsia="Calibri"/>
          <w:b w:val="0"/>
        </w:rPr>
        <w:t xml:space="preserve"> на </w:t>
      </w:r>
      <w:r w:rsidRPr="00F96FD8">
        <w:rPr>
          <w:rFonts w:eastAsia="Calibri"/>
          <w:b w:val="0"/>
          <w:bCs w:val="0"/>
        </w:rPr>
        <w:t>56,6</w:t>
      </w:r>
      <w:r w:rsidRPr="00F96FD8">
        <w:rPr>
          <w:rFonts w:eastAsia="Calibri"/>
          <w:b w:val="0"/>
        </w:rPr>
        <w:t xml:space="preserve"> тыс. руб</w:t>
      </w:r>
      <w:r w:rsidRPr="00F96FD8">
        <w:rPr>
          <w:rFonts w:eastAsia="Calibri"/>
          <w:b w:val="0"/>
          <w:bCs w:val="0"/>
        </w:rPr>
        <w:t xml:space="preserve">. </w:t>
      </w:r>
      <w:r w:rsidRPr="00F96FD8">
        <w:rPr>
          <w:rFonts w:eastAsia="Calibri"/>
          <w:b w:val="0"/>
        </w:rPr>
        <w:t xml:space="preserve">или на </w:t>
      </w:r>
      <w:r w:rsidRPr="00F96FD8">
        <w:rPr>
          <w:rFonts w:eastAsia="Calibri"/>
          <w:b w:val="0"/>
          <w:bCs w:val="0"/>
        </w:rPr>
        <w:t>54,1</w:t>
      </w:r>
      <w:r w:rsidRPr="00F96FD8">
        <w:rPr>
          <w:rFonts w:eastAsia="Calibri"/>
          <w:b w:val="0"/>
        </w:rPr>
        <w:t xml:space="preserve"> %.</w:t>
      </w:r>
    </w:p>
    <w:p w:rsidR="006C3CD0" w:rsidRPr="00F96FD8" w:rsidRDefault="006C3CD0" w:rsidP="006C3CD0">
      <w:pPr>
        <w:ind w:firstLine="709"/>
        <w:jc w:val="both"/>
        <w:rPr>
          <w:bCs/>
          <w:sz w:val="26"/>
          <w:szCs w:val="26"/>
        </w:rPr>
      </w:pPr>
      <w:r w:rsidRPr="00F96FD8">
        <w:rPr>
          <w:bCs/>
          <w:sz w:val="26"/>
          <w:szCs w:val="26"/>
        </w:rPr>
        <w:t>Администратором доходного источника является Администрация Сельского поселения «Тельвисочный сельсовет» ЗР НАО.</w:t>
      </w:r>
    </w:p>
    <w:p w:rsidR="005E5C95" w:rsidRPr="00F96FD8" w:rsidRDefault="001E2566" w:rsidP="00E3268E">
      <w:pPr>
        <w:pStyle w:val="af2"/>
        <w:numPr>
          <w:ilvl w:val="0"/>
          <w:numId w:val="32"/>
        </w:numPr>
        <w:tabs>
          <w:tab w:val="left" w:pos="0"/>
        </w:tabs>
        <w:ind w:left="0" w:firstLine="709"/>
        <w:jc w:val="both"/>
        <w:rPr>
          <w:sz w:val="26"/>
          <w:szCs w:val="26"/>
        </w:rPr>
      </w:pPr>
      <w:r w:rsidRPr="00F96FD8">
        <w:rPr>
          <w:b/>
          <w:sz w:val="26"/>
          <w:szCs w:val="26"/>
        </w:rPr>
        <w:lastRenderedPageBreak/>
        <w:t>П</w:t>
      </w:r>
      <w:r w:rsidR="00041849" w:rsidRPr="00F96FD8">
        <w:rPr>
          <w:b/>
          <w:sz w:val="26"/>
          <w:szCs w:val="26"/>
        </w:rPr>
        <w:t>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r w:rsidR="00041849" w:rsidRPr="00F96FD8">
        <w:rPr>
          <w:sz w:val="26"/>
          <w:szCs w:val="26"/>
        </w:rPr>
        <w:t xml:space="preserve"> </w:t>
      </w:r>
      <w:r w:rsidR="00CA414C" w:rsidRPr="00F96FD8">
        <w:rPr>
          <w:sz w:val="26"/>
          <w:szCs w:val="26"/>
        </w:rPr>
        <w:t xml:space="preserve">составили </w:t>
      </w:r>
      <w:r w:rsidR="005964DC" w:rsidRPr="00F96FD8">
        <w:rPr>
          <w:sz w:val="26"/>
          <w:szCs w:val="26"/>
        </w:rPr>
        <w:t>275,0</w:t>
      </w:r>
      <w:r w:rsidR="00CA414C" w:rsidRPr="00F96FD8">
        <w:rPr>
          <w:sz w:val="26"/>
          <w:szCs w:val="26"/>
        </w:rPr>
        <w:t xml:space="preserve"> тыс. руб. или </w:t>
      </w:r>
      <w:r w:rsidR="00980C01" w:rsidRPr="00F96FD8">
        <w:rPr>
          <w:sz w:val="26"/>
          <w:szCs w:val="26"/>
        </w:rPr>
        <w:t>10</w:t>
      </w:r>
      <w:r w:rsidR="005964DC" w:rsidRPr="00F96FD8">
        <w:rPr>
          <w:sz w:val="26"/>
          <w:szCs w:val="26"/>
        </w:rPr>
        <w:t xml:space="preserve">7,9 </w:t>
      </w:r>
      <w:r w:rsidR="00546A97" w:rsidRPr="00F96FD8">
        <w:rPr>
          <w:sz w:val="26"/>
          <w:szCs w:val="26"/>
        </w:rPr>
        <w:t>% (</w:t>
      </w:r>
      <w:r w:rsidR="005964DC" w:rsidRPr="00F96FD8">
        <w:rPr>
          <w:sz w:val="26"/>
          <w:szCs w:val="26"/>
        </w:rPr>
        <w:t>254,9</w:t>
      </w:r>
      <w:r w:rsidR="000511E2" w:rsidRPr="00F96FD8">
        <w:rPr>
          <w:sz w:val="26"/>
          <w:szCs w:val="26"/>
        </w:rPr>
        <w:t xml:space="preserve"> тыс. руб.) </w:t>
      </w:r>
      <w:r w:rsidR="00CA414C" w:rsidRPr="00F96FD8">
        <w:rPr>
          <w:sz w:val="26"/>
          <w:szCs w:val="26"/>
        </w:rPr>
        <w:t>от плана</w:t>
      </w:r>
      <w:r w:rsidR="00853E98" w:rsidRPr="00F96FD8">
        <w:rPr>
          <w:sz w:val="26"/>
          <w:szCs w:val="26"/>
        </w:rPr>
        <w:t xml:space="preserve"> </w:t>
      </w:r>
      <w:r w:rsidR="001540A5" w:rsidRPr="00F96FD8">
        <w:rPr>
          <w:sz w:val="26"/>
          <w:szCs w:val="26"/>
        </w:rPr>
        <w:t>отчетного периода</w:t>
      </w:r>
      <w:r w:rsidR="00853E98" w:rsidRPr="00F96FD8">
        <w:rPr>
          <w:sz w:val="26"/>
          <w:szCs w:val="26"/>
        </w:rPr>
        <w:t xml:space="preserve"> и </w:t>
      </w:r>
      <w:r w:rsidR="005964DC" w:rsidRPr="00F96FD8">
        <w:rPr>
          <w:sz w:val="26"/>
          <w:szCs w:val="26"/>
        </w:rPr>
        <w:t xml:space="preserve">53,9 </w:t>
      </w:r>
      <w:r w:rsidR="00853E98" w:rsidRPr="00F96FD8">
        <w:rPr>
          <w:sz w:val="26"/>
          <w:szCs w:val="26"/>
        </w:rPr>
        <w:t>% по отношению к годовым назначениям</w:t>
      </w:r>
      <w:r w:rsidR="00CA414C" w:rsidRPr="00F96FD8">
        <w:rPr>
          <w:sz w:val="26"/>
          <w:szCs w:val="26"/>
        </w:rPr>
        <w:t>.</w:t>
      </w:r>
      <w:r w:rsidR="00B900EB" w:rsidRPr="00F96FD8">
        <w:rPr>
          <w:sz w:val="26"/>
          <w:szCs w:val="26"/>
        </w:rPr>
        <w:t xml:space="preserve"> </w:t>
      </w:r>
    </w:p>
    <w:p w:rsidR="000511E2" w:rsidRPr="00F96FD8" w:rsidRDefault="00B900EB" w:rsidP="005E5C95">
      <w:pPr>
        <w:pStyle w:val="af2"/>
        <w:tabs>
          <w:tab w:val="left" w:pos="0"/>
        </w:tabs>
        <w:ind w:left="0" w:firstLine="709"/>
        <w:jc w:val="both"/>
        <w:rPr>
          <w:sz w:val="26"/>
          <w:szCs w:val="26"/>
        </w:rPr>
      </w:pPr>
      <w:r w:rsidRPr="00F96FD8">
        <w:rPr>
          <w:sz w:val="26"/>
          <w:szCs w:val="26"/>
        </w:rPr>
        <w:t>Плательщиками являются физические лица, с которыми</w:t>
      </w:r>
      <w:r w:rsidR="00743019" w:rsidRPr="00F96FD8">
        <w:rPr>
          <w:sz w:val="26"/>
          <w:szCs w:val="26"/>
        </w:rPr>
        <w:t xml:space="preserve"> заключены договор</w:t>
      </w:r>
      <w:r w:rsidR="00FA4AD1" w:rsidRPr="00F96FD8">
        <w:rPr>
          <w:sz w:val="26"/>
          <w:szCs w:val="26"/>
        </w:rPr>
        <w:t>ы</w:t>
      </w:r>
      <w:r w:rsidR="00743019" w:rsidRPr="00F96FD8">
        <w:rPr>
          <w:sz w:val="26"/>
          <w:szCs w:val="26"/>
        </w:rPr>
        <w:t xml:space="preserve"> </w:t>
      </w:r>
      <w:r w:rsidR="00F367E7" w:rsidRPr="00F96FD8">
        <w:rPr>
          <w:sz w:val="26"/>
          <w:szCs w:val="26"/>
        </w:rPr>
        <w:t xml:space="preserve">коммерческого и </w:t>
      </w:r>
      <w:r w:rsidR="003950E8" w:rsidRPr="00F96FD8">
        <w:rPr>
          <w:sz w:val="26"/>
          <w:szCs w:val="26"/>
        </w:rPr>
        <w:t>социального найма</w:t>
      </w:r>
      <w:r w:rsidR="00743019" w:rsidRPr="00F96FD8">
        <w:rPr>
          <w:sz w:val="26"/>
          <w:szCs w:val="26"/>
        </w:rPr>
        <w:t xml:space="preserve"> муниципальных квартир.</w:t>
      </w:r>
      <w:r w:rsidR="0095612B" w:rsidRPr="00F96FD8">
        <w:rPr>
          <w:sz w:val="26"/>
          <w:szCs w:val="26"/>
        </w:rPr>
        <w:t xml:space="preserve"> </w:t>
      </w:r>
    </w:p>
    <w:p w:rsidR="0049274C" w:rsidRPr="00F96FD8" w:rsidRDefault="0095612B" w:rsidP="005E5C95">
      <w:pPr>
        <w:pStyle w:val="af2"/>
        <w:tabs>
          <w:tab w:val="left" w:pos="0"/>
        </w:tabs>
        <w:ind w:left="0" w:firstLine="709"/>
        <w:jc w:val="both"/>
        <w:rPr>
          <w:sz w:val="26"/>
          <w:szCs w:val="26"/>
        </w:rPr>
      </w:pPr>
      <w:r w:rsidRPr="00F96FD8">
        <w:rPr>
          <w:sz w:val="26"/>
          <w:szCs w:val="26"/>
        </w:rPr>
        <w:t xml:space="preserve">Согласно </w:t>
      </w:r>
      <w:r w:rsidR="0049274C" w:rsidRPr="00F96FD8">
        <w:rPr>
          <w:sz w:val="26"/>
          <w:szCs w:val="26"/>
        </w:rPr>
        <w:t xml:space="preserve">информации, представленной в </w:t>
      </w:r>
      <w:r w:rsidRPr="00F96FD8">
        <w:rPr>
          <w:sz w:val="26"/>
          <w:szCs w:val="26"/>
        </w:rPr>
        <w:t>пояснительной записке</w:t>
      </w:r>
      <w:r w:rsidR="002F5518" w:rsidRPr="00F96FD8">
        <w:rPr>
          <w:sz w:val="26"/>
          <w:szCs w:val="26"/>
        </w:rPr>
        <w:t>,</w:t>
      </w:r>
      <w:r w:rsidRPr="00F96FD8">
        <w:rPr>
          <w:sz w:val="26"/>
          <w:szCs w:val="26"/>
        </w:rPr>
        <w:t xml:space="preserve"> </w:t>
      </w:r>
      <w:r w:rsidR="0049274C" w:rsidRPr="00F96FD8">
        <w:rPr>
          <w:sz w:val="26"/>
          <w:szCs w:val="26"/>
        </w:rPr>
        <w:t>плата за коммерческий найм составила сумму 173,8 тыс. руб., плата за пользование жилым помещением (плата социального найма) составила сумму 101,2 тыс. руб.</w:t>
      </w:r>
    </w:p>
    <w:p w:rsidR="005964DC" w:rsidRPr="00F96FD8" w:rsidRDefault="005964DC" w:rsidP="005E5C95">
      <w:pPr>
        <w:pStyle w:val="af2"/>
        <w:tabs>
          <w:tab w:val="left" w:pos="0"/>
        </w:tabs>
        <w:ind w:left="0" w:firstLine="709"/>
        <w:jc w:val="both"/>
        <w:rPr>
          <w:sz w:val="26"/>
          <w:szCs w:val="26"/>
        </w:rPr>
      </w:pPr>
      <w:r w:rsidRPr="00F96FD8">
        <w:rPr>
          <w:sz w:val="26"/>
          <w:szCs w:val="26"/>
        </w:rPr>
        <w:t>По сравнению с аналогичным периодом прошлого года поступление данного источника дохода увеличилось на 30,5 тыс. руб. или на 12,5 %.</w:t>
      </w:r>
    </w:p>
    <w:p w:rsidR="00E96A4B" w:rsidRPr="00F96FD8" w:rsidRDefault="00E96A4B" w:rsidP="00E96A4B">
      <w:pPr>
        <w:ind w:firstLine="709"/>
        <w:jc w:val="both"/>
        <w:rPr>
          <w:bCs/>
          <w:sz w:val="26"/>
          <w:szCs w:val="26"/>
        </w:rPr>
      </w:pPr>
      <w:r w:rsidRPr="00F96FD8">
        <w:rPr>
          <w:bCs/>
          <w:sz w:val="26"/>
          <w:szCs w:val="26"/>
        </w:rPr>
        <w:t>Администратором доходного источника является Администрация Сельского поселения «Тельвисочный сельсовет» ЗР НАО.</w:t>
      </w:r>
    </w:p>
    <w:p w:rsidR="005E5C95" w:rsidRPr="00F96FD8" w:rsidRDefault="00297A9E" w:rsidP="005E5C95">
      <w:pPr>
        <w:pStyle w:val="af2"/>
        <w:numPr>
          <w:ilvl w:val="0"/>
          <w:numId w:val="32"/>
        </w:numPr>
        <w:tabs>
          <w:tab w:val="left" w:pos="0"/>
        </w:tabs>
        <w:ind w:left="0" w:firstLine="709"/>
        <w:jc w:val="both"/>
        <w:rPr>
          <w:sz w:val="26"/>
          <w:szCs w:val="26"/>
        </w:rPr>
      </w:pPr>
      <w:r w:rsidRPr="00F96FD8">
        <w:rPr>
          <w:b/>
          <w:sz w:val="26"/>
          <w:szCs w:val="26"/>
        </w:rPr>
        <w:t>Д</w:t>
      </w:r>
      <w:r w:rsidR="002378B8" w:rsidRPr="00F96FD8">
        <w:rPr>
          <w:b/>
          <w:sz w:val="26"/>
          <w:szCs w:val="26"/>
        </w:rPr>
        <w:t xml:space="preserve">оходы </w:t>
      </w:r>
      <w:r w:rsidR="00546A97" w:rsidRPr="00F96FD8">
        <w:rPr>
          <w:b/>
          <w:sz w:val="26"/>
          <w:szCs w:val="26"/>
        </w:rPr>
        <w:t xml:space="preserve">поступающие в порядке возмещения расходов, понесенных в связи с эксплуатацией имущества сельских поселений, </w:t>
      </w:r>
      <w:r w:rsidR="005E5C95" w:rsidRPr="00F96FD8">
        <w:rPr>
          <w:sz w:val="26"/>
          <w:szCs w:val="26"/>
        </w:rPr>
        <w:t xml:space="preserve">составили 161,3 тыс. руб. или 119,1 % (135,4 тыс. руб.) от плана отчетного периода и 42,6 % по отношению к годовым назначениям. </w:t>
      </w:r>
    </w:p>
    <w:p w:rsidR="00A36BF5" w:rsidRPr="00F96FD8" w:rsidRDefault="00A36BF5" w:rsidP="00A36BF5">
      <w:pPr>
        <w:ind w:firstLine="709"/>
        <w:jc w:val="both"/>
        <w:rPr>
          <w:sz w:val="26"/>
          <w:szCs w:val="26"/>
        </w:rPr>
      </w:pPr>
      <w:r w:rsidRPr="00F96FD8">
        <w:rPr>
          <w:sz w:val="26"/>
          <w:szCs w:val="26"/>
        </w:rPr>
        <w:t>Согласно информации, представленной в пояснительной записке, поступили доходы от возмещения коммунальных услуг по договорам аренды нежилых помещений от КУ НАО «МФЦ НАО» - 99,0 тыс. руб.; МКП «Энергия» - 14,2 тыс. руб.; Кабинет участкового (УМВД России по НАО) –  46,1 тыс. руб.; ГУП НАО «Нарьян - Марская электростанция» – 2,0 тыс. руб.</w:t>
      </w:r>
    </w:p>
    <w:p w:rsidR="00447C41" w:rsidRPr="00F96FD8" w:rsidRDefault="00447C41" w:rsidP="00447C41">
      <w:pPr>
        <w:ind w:firstLine="709"/>
        <w:jc w:val="both"/>
        <w:rPr>
          <w:sz w:val="26"/>
          <w:szCs w:val="26"/>
        </w:rPr>
      </w:pPr>
      <w:r w:rsidRPr="00F96FD8">
        <w:rPr>
          <w:sz w:val="26"/>
          <w:szCs w:val="26"/>
        </w:rPr>
        <w:t>По сравнению с аналогичным периодом прошлого года поступление данного источника дохода увеличилось на 48,1 тыс. руб. или на 42,5 %.</w:t>
      </w:r>
    </w:p>
    <w:p w:rsidR="00E96A4B" w:rsidRPr="00F96FD8" w:rsidRDefault="00E96A4B" w:rsidP="00E96A4B">
      <w:pPr>
        <w:ind w:firstLine="709"/>
        <w:jc w:val="both"/>
        <w:rPr>
          <w:bCs/>
          <w:sz w:val="26"/>
          <w:szCs w:val="26"/>
        </w:rPr>
      </w:pPr>
      <w:r w:rsidRPr="00F96FD8">
        <w:rPr>
          <w:bCs/>
          <w:sz w:val="26"/>
          <w:szCs w:val="26"/>
        </w:rPr>
        <w:t>Администратором доходного источника является Администрация Сельского поселения «Тельвисочный сельсовет» ЗР НАО.</w:t>
      </w:r>
    </w:p>
    <w:p w:rsidR="00737CA2" w:rsidRPr="00F96FD8" w:rsidRDefault="00737CA2" w:rsidP="00737CA2">
      <w:pPr>
        <w:pStyle w:val="af2"/>
        <w:numPr>
          <w:ilvl w:val="0"/>
          <w:numId w:val="32"/>
        </w:numPr>
        <w:tabs>
          <w:tab w:val="left" w:pos="0"/>
        </w:tabs>
        <w:ind w:left="0" w:firstLine="709"/>
        <w:jc w:val="both"/>
        <w:rPr>
          <w:sz w:val="26"/>
          <w:szCs w:val="26"/>
        </w:rPr>
      </w:pPr>
      <w:r w:rsidRPr="00F96FD8">
        <w:rPr>
          <w:b/>
          <w:bCs/>
          <w:sz w:val="26"/>
          <w:szCs w:val="26"/>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r w:rsidRPr="00F96FD8">
        <w:rPr>
          <w:bCs/>
          <w:sz w:val="26"/>
          <w:szCs w:val="26"/>
        </w:rPr>
        <w:t xml:space="preserve"> </w:t>
      </w:r>
      <w:r w:rsidRPr="00F96FD8">
        <w:rPr>
          <w:sz w:val="26"/>
          <w:szCs w:val="26"/>
        </w:rPr>
        <w:t>составили 14,0 тыс. руб. за отчетный период.</w:t>
      </w:r>
    </w:p>
    <w:p w:rsidR="00737CA2" w:rsidRPr="00F96FD8" w:rsidRDefault="00737CA2" w:rsidP="00737CA2">
      <w:pPr>
        <w:pStyle w:val="af2"/>
        <w:tabs>
          <w:tab w:val="left" w:pos="0"/>
        </w:tabs>
        <w:ind w:left="0" w:firstLine="709"/>
        <w:jc w:val="both"/>
        <w:rPr>
          <w:sz w:val="26"/>
          <w:szCs w:val="26"/>
        </w:rPr>
      </w:pPr>
      <w:r w:rsidRPr="00F96FD8">
        <w:rPr>
          <w:sz w:val="26"/>
          <w:szCs w:val="26"/>
        </w:rPr>
        <w:t xml:space="preserve">Плательщиками являются физические лица, с которыми заключены договоры коммерческого и социального найма муниципальных квартир. </w:t>
      </w:r>
    </w:p>
    <w:p w:rsidR="00737CA2" w:rsidRPr="00F96FD8" w:rsidRDefault="00737CA2" w:rsidP="00737CA2">
      <w:pPr>
        <w:pStyle w:val="af2"/>
        <w:tabs>
          <w:tab w:val="left" w:pos="0"/>
        </w:tabs>
        <w:ind w:left="0" w:firstLine="709"/>
        <w:jc w:val="both"/>
        <w:rPr>
          <w:sz w:val="26"/>
          <w:szCs w:val="26"/>
        </w:rPr>
      </w:pPr>
      <w:r w:rsidRPr="00F96FD8">
        <w:rPr>
          <w:sz w:val="26"/>
          <w:szCs w:val="26"/>
        </w:rPr>
        <w:t xml:space="preserve">Согласно информации, представленной в пояснительной записке, </w:t>
      </w:r>
      <w:r w:rsidR="00203CE4" w:rsidRPr="00F96FD8">
        <w:rPr>
          <w:sz w:val="26"/>
          <w:szCs w:val="26"/>
        </w:rPr>
        <w:t>поступили средства по договорам купли – продажи № 1 и 2 от 21.05.2021 года за продажу имущества, в соответствии с Федеральным законом от 21.12.2001 № 178 – ФЗ «О приватизации государственного и муниципального имущества» на основании протокола об итогах продажи имущества на аукционе в электронной форме от 19.05. 2021 года (в 2021 году по техническим причинам с площадки сбербанка АСТ для торгов не поступил задаток в доход бюджета).</w:t>
      </w:r>
    </w:p>
    <w:p w:rsidR="00737CA2" w:rsidRPr="00F96FD8" w:rsidRDefault="00737CA2" w:rsidP="00737CA2">
      <w:pPr>
        <w:pStyle w:val="af2"/>
        <w:tabs>
          <w:tab w:val="left" w:pos="0"/>
        </w:tabs>
        <w:ind w:left="0" w:firstLine="709"/>
        <w:jc w:val="both"/>
        <w:rPr>
          <w:sz w:val="26"/>
          <w:szCs w:val="26"/>
        </w:rPr>
      </w:pPr>
      <w:r w:rsidRPr="00F96FD8">
        <w:rPr>
          <w:sz w:val="26"/>
          <w:szCs w:val="26"/>
        </w:rPr>
        <w:t>По сравнению с аналогичным периодом прошлого года поступление данного источника дохода уменьшилось на 42,0 тыс. руб. или на 75,0 %.</w:t>
      </w:r>
    </w:p>
    <w:p w:rsidR="00E96A4B" w:rsidRPr="00F96FD8" w:rsidRDefault="00E96A4B" w:rsidP="00E96A4B">
      <w:pPr>
        <w:ind w:firstLine="709"/>
        <w:jc w:val="both"/>
        <w:rPr>
          <w:bCs/>
          <w:sz w:val="26"/>
          <w:szCs w:val="26"/>
        </w:rPr>
      </w:pPr>
      <w:r w:rsidRPr="00F96FD8">
        <w:rPr>
          <w:bCs/>
          <w:sz w:val="26"/>
          <w:szCs w:val="26"/>
        </w:rPr>
        <w:t>Администратором доходного источника является Администрация Сельского поселения «Тельвисочный сельсовет» ЗР НАО.</w:t>
      </w:r>
    </w:p>
    <w:p w:rsidR="00B627E0" w:rsidRPr="00F96FD8" w:rsidRDefault="00B627E0" w:rsidP="006633D5">
      <w:pPr>
        <w:pStyle w:val="af2"/>
        <w:numPr>
          <w:ilvl w:val="0"/>
          <w:numId w:val="32"/>
        </w:numPr>
        <w:tabs>
          <w:tab w:val="left" w:pos="0"/>
        </w:tabs>
        <w:ind w:left="0" w:firstLine="709"/>
        <w:jc w:val="both"/>
        <w:rPr>
          <w:sz w:val="26"/>
          <w:szCs w:val="26"/>
        </w:rPr>
      </w:pPr>
      <w:r w:rsidRPr="00F96FD8">
        <w:rPr>
          <w:b/>
          <w:bCs/>
          <w:sz w:val="26"/>
          <w:szCs w:val="26"/>
        </w:rPr>
        <w:t xml:space="preserve">Доходы от перечисления части прибыли, остающейся после уплаты налогов и иных обязательных платежей муниципальных унитарных </w:t>
      </w:r>
      <w:r w:rsidRPr="00F96FD8">
        <w:rPr>
          <w:b/>
          <w:bCs/>
          <w:sz w:val="26"/>
          <w:szCs w:val="26"/>
        </w:rPr>
        <w:lastRenderedPageBreak/>
        <w:t>предприятий, созданных сельскими поселениями</w:t>
      </w:r>
      <w:r w:rsidR="006633D5" w:rsidRPr="00F96FD8">
        <w:rPr>
          <w:b/>
          <w:bCs/>
          <w:sz w:val="26"/>
          <w:szCs w:val="26"/>
        </w:rPr>
        <w:t>,</w:t>
      </w:r>
      <w:r w:rsidR="006633D5" w:rsidRPr="00F96FD8">
        <w:rPr>
          <w:bCs/>
          <w:sz w:val="26"/>
          <w:szCs w:val="26"/>
        </w:rPr>
        <w:t xml:space="preserve"> </w:t>
      </w:r>
      <w:r w:rsidRPr="00F96FD8">
        <w:rPr>
          <w:sz w:val="26"/>
          <w:szCs w:val="26"/>
        </w:rPr>
        <w:t xml:space="preserve">составили </w:t>
      </w:r>
      <w:r w:rsidR="006633D5" w:rsidRPr="00F96FD8">
        <w:rPr>
          <w:sz w:val="26"/>
          <w:szCs w:val="26"/>
        </w:rPr>
        <w:t xml:space="preserve">85,2 тыс. руб. за отчетный период. </w:t>
      </w:r>
    </w:p>
    <w:p w:rsidR="00737CA2" w:rsidRPr="00F96FD8" w:rsidRDefault="00B627E0" w:rsidP="00E96A4B">
      <w:pPr>
        <w:pStyle w:val="af2"/>
        <w:ind w:left="0" w:firstLine="709"/>
        <w:jc w:val="both"/>
        <w:rPr>
          <w:sz w:val="26"/>
          <w:szCs w:val="26"/>
        </w:rPr>
      </w:pPr>
      <w:r w:rsidRPr="00F96FD8">
        <w:rPr>
          <w:sz w:val="26"/>
          <w:szCs w:val="26"/>
        </w:rPr>
        <w:t>Согласно информации, представленной в пояснительной записке,</w:t>
      </w:r>
      <w:r w:rsidR="00E96A4B" w:rsidRPr="00F96FD8">
        <w:t xml:space="preserve"> </w:t>
      </w:r>
      <w:r w:rsidR="00E96A4B" w:rsidRPr="00F96FD8">
        <w:rPr>
          <w:sz w:val="26"/>
          <w:szCs w:val="26"/>
        </w:rPr>
        <w:t>МКП «Энергия» перечислили часть прибыли за 2021 год.</w:t>
      </w:r>
    </w:p>
    <w:p w:rsidR="00E96A4B" w:rsidRPr="00F96FD8" w:rsidRDefault="00E96A4B" w:rsidP="00E96A4B">
      <w:pPr>
        <w:pStyle w:val="af2"/>
        <w:ind w:left="0" w:firstLine="709"/>
        <w:jc w:val="both"/>
        <w:rPr>
          <w:sz w:val="26"/>
          <w:szCs w:val="26"/>
        </w:rPr>
      </w:pPr>
      <w:r w:rsidRPr="00F96FD8">
        <w:rPr>
          <w:sz w:val="26"/>
          <w:szCs w:val="26"/>
        </w:rPr>
        <w:t>В аналогичном периоде прошлого года поступления данного источника дохода отсутствовал.</w:t>
      </w:r>
    </w:p>
    <w:p w:rsidR="0048026A" w:rsidRPr="00F96FD8" w:rsidRDefault="00E96A4B" w:rsidP="00E96A4B">
      <w:pPr>
        <w:pStyle w:val="af2"/>
        <w:ind w:left="0" w:firstLine="709"/>
        <w:jc w:val="both"/>
        <w:rPr>
          <w:sz w:val="26"/>
          <w:szCs w:val="26"/>
        </w:rPr>
      </w:pPr>
      <w:r w:rsidRPr="00F96FD8">
        <w:rPr>
          <w:sz w:val="26"/>
          <w:szCs w:val="26"/>
        </w:rPr>
        <w:t>Администратором доходного источника является Администрация Сельского поселения «Тельвисочный сельсовет» ЗР НАО.</w:t>
      </w:r>
    </w:p>
    <w:p w:rsidR="00E96A4B" w:rsidRPr="00F96FD8" w:rsidRDefault="00E96A4B" w:rsidP="00E96A4B">
      <w:pPr>
        <w:pStyle w:val="af2"/>
        <w:ind w:left="0" w:firstLine="709"/>
        <w:jc w:val="both"/>
        <w:rPr>
          <w:sz w:val="26"/>
          <w:szCs w:val="26"/>
        </w:rPr>
      </w:pPr>
    </w:p>
    <w:p w:rsidR="000C7F01" w:rsidRPr="00F96FD8" w:rsidRDefault="000C7F01" w:rsidP="00D239DC">
      <w:pPr>
        <w:pStyle w:val="af2"/>
        <w:numPr>
          <w:ilvl w:val="1"/>
          <w:numId w:val="10"/>
        </w:numPr>
        <w:jc w:val="center"/>
        <w:rPr>
          <w:b/>
          <w:bCs/>
          <w:sz w:val="26"/>
          <w:szCs w:val="26"/>
        </w:rPr>
      </w:pPr>
      <w:r w:rsidRPr="00F96FD8">
        <w:rPr>
          <w:b/>
          <w:bCs/>
          <w:sz w:val="26"/>
          <w:szCs w:val="26"/>
        </w:rPr>
        <w:t>Безвозмездные поступления</w:t>
      </w:r>
    </w:p>
    <w:p w:rsidR="000C7F01" w:rsidRPr="00F96FD8" w:rsidRDefault="000C7F01" w:rsidP="00B2364B">
      <w:pPr>
        <w:ind w:firstLine="709"/>
        <w:rPr>
          <w:bCs/>
          <w:sz w:val="26"/>
          <w:szCs w:val="26"/>
        </w:rPr>
      </w:pPr>
    </w:p>
    <w:p w:rsidR="000C7F01" w:rsidRPr="00F96FD8" w:rsidRDefault="000C7F01" w:rsidP="001842EB">
      <w:pPr>
        <w:ind w:firstLine="709"/>
        <w:jc w:val="both"/>
        <w:rPr>
          <w:sz w:val="26"/>
          <w:szCs w:val="26"/>
        </w:rPr>
      </w:pPr>
      <w:r w:rsidRPr="00F96FD8">
        <w:rPr>
          <w:sz w:val="26"/>
          <w:szCs w:val="26"/>
        </w:rPr>
        <w:t>Безвозмездные поступления составляют наибольш</w:t>
      </w:r>
      <w:r w:rsidR="00652C79" w:rsidRPr="00F96FD8">
        <w:rPr>
          <w:sz w:val="26"/>
          <w:szCs w:val="26"/>
        </w:rPr>
        <w:t xml:space="preserve">ий удельный вес в структуре </w:t>
      </w:r>
      <w:r w:rsidRPr="00F96FD8">
        <w:rPr>
          <w:sz w:val="26"/>
          <w:szCs w:val="26"/>
        </w:rPr>
        <w:t>доход</w:t>
      </w:r>
      <w:r w:rsidR="00652C79" w:rsidRPr="00F96FD8">
        <w:rPr>
          <w:sz w:val="26"/>
          <w:szCs w:val="26"/>
        </w:rPr>
        <w:t xml:space="preserve">ов </w:t>
      </w:r>
      <w:r w:rsidRPr="00F96FD8">
        <w:rPr>
          <w:sz w:val="26"/>
          <w:szCs w:val="26"/>
        </w:rPr>
        <w:t xml:space="preserve">бюджета. В общей сумме доходов за </w:t>
      </w:r>
      <w:r w:rsidR="00652C79" w:rsidRPr="00F96FD8">
        <w:rPr>
          <w:sz w:val="26"/>
          <w:szCs w:val="26"/>
        </w:rPr>
        <w:t>полугодие</w:t>
      </w:r>
      <w:r w:rsidR="009700E0" w:rsidRPr="00F96FD8">
        <w:rPr>
          <w:sz w:val="26"/>
          <w:szCs w:val="26"/>
        </w:rPr>
        <w:t xml:space="preserve"> </w:t>
      </w:r>
      <w:r w:rsidR="00A111D4" w:rsidRPr="00F96FD8">
        <w:rPr>
          <w:sz w:val="26"/>
          <w:szCs w:val="26"/>
        </w:rPr>
        <w:t>20</w:t>
      </w:r>
      <w:r w:rsidR="00F01A15" w:rsidRPr="00F96FD8">
        <w:rPr>
          <w:sz w:val="26"/>
          <w:szCs w:val="26"/>
        </w:rPr>
        <w:t>2</w:t>
      </w:r>
      <w:r w:rsidR="00DB1C39" w:rsidRPr="00F96FD8">
        <w:rPr>
          <w:sz w:val="26"/>
          <w:szCs w:val="26"/>
        </w:rPr>
        <w:t>2</w:t>
      </w:r>
      <w:r w:rsidR="009700E0" w:rsidRPr="00F96FD8">
        <w:rPr>
          <w:sz w:val="26"/>
          <w:szCs w:val="26"/>
        </w:rPr>
        <w:t> </w:t>
      </w:r>
      <w:r w:rsidR="00A111D4" w:rsidRPr="00F96FD8">
        <w:rPr>
          <w:sz w:val="26"/>
          <w:szCs w:val="26"/>
        </w:rPr>
        <w:t>года</w:t>
      </w:r>
      <w:r w:rsidRPr="00F96FD8">
        <w:rPr>
          <w:sz w:val="26"/>
          <w:szCs w:val="26"/>
        </w:rPr>
        <w:t xml:space="preserve"> они составили </w:t>
      </w:r>
      <w:r w:rsidR="00652C79" w:rsidRPr="00F96FD8">
        <w:rPr>
          <w:sz w:val="26"/>
          <w:szCs w:val="26"/>
        </w:rPr>
        <w:t xml:space="preserve">87,7 </w:t>
      </w:r>
      <w:r w:rsidRPr="00F96FD8">
        <w:rPr>
          <w:sz w:val="26"/>
          <w:szCs w:val="26"/>
        </w:rPr>
        <w:t xml:space="preserve">%. При плане </w:t>
      </w:r>
      <w:r w:rsidR="00135643" w:rsidRPr="00F96FD8">
        <w:rPr>
          <w:sz w:val="26"/>
          <w:szCs w:val="26"/>
        </w:rPr>
        <w:t>на</w:t>
      </w:r>
      <w:r w:rsidRPr="00F96FD8">
        <w:rPr>
          <w:sz w:val="26"/>
          <w:szCs w:val="26"/>
        </w:rPr>
        <w:t xml:space="preserve"> отчетный период </w:t>
      </w:r>
      <w:r w:rsidR="00652C79" w:rsidRPr="00F96FD8">
        <w:rPr>
          <w:sz w:val="26"/>
          <w:szCs w:val="26"/>
        </w:rPr>
        <w:t>14 602,9</w:t>
      </w:r>
      <w:r w:rsidRPr="00F96FD8">
        <w:rPr>
          <w:sz w:val="26"/>
          <w:szCs w:val="26"/>
        </w:rPr>
        <w:t> тыс.</w:t>
      </w:r>
      <w:r w:rsidR="00297A9E" w:rsidRPr="00F96FD8">
        <w:rPr>
          <w:sz w:val="26"/>
          <w:szCs w:val="26"/>
        </w:rPr>
        <w:t> </w:t>
      </w:r>
      <w:r w:rsidRPr="00F96FD8">
        <w:rPr>
          <w:sz w:val="26"/>
          <w:szCs w:val="26"/>
        </w:rPr>
        <w:t>руб</w:t>
      </w:r>
      <w:r w:rsidR="00780A63" w:rsidRPr="00F96FD8">
        <w:rPr>
          <w:sz w:val="26"/>
          <w:szCs w:val="26"/>
        </w:rPr>
        <w:t>.</w:t>
      </w:r>
      <w:r w:rsidRPr="00F96FD8">
        <w:rPr>
          <w:sz w:val="26"/>
          <w:szCs w:val="26"/>
        </w:rPr>
        <w:t xml:space="preserve"> поступило в доход местного бюджета </w:t>
      </w:r>
      <w:r w:rsidR="00652C79" w:rsidRPr="00F96FD8">
        <w:rPr>
          <w:sz w:val="26"/>
          <w:szCs w:val="26"/>
        </w:rPr>
        <w:t>14 572,6</w:t>
      </w:r>
      <w:r w:rsidR="00297A9E" w:rsidRPr="00F96FD8">
        <w:rPr>
          <w:sz w:val="26"/>
          <w:szCs w:val="26"/>
        </w:rPr>
        <w:t> тыс. руб.</w:t>
      </w:r>
      <w:r w:rsidRPr="00F96FD8">
        <w:rPr>
          <w:sz w:val="26"/>
          <w:szCs w:val="26"/>
        </w:rPr>
        <w:t xml:space="preserve">, </w:t>
      </w:r>
      <w:r w:rsidR="00780A63" w:rsidRPr="00F96FD8">
        <w:rPr>
          <w:sz w:val="26"/>
          <w:szCs w:val="26"/>
        </w:rPr>
        <w:t>в том числе:</w:t>
      </w:r>
    </w:p>
    <w:p w:rsidR="000C7F01" w:rsidRPr="00F96FD8" w:rsidRDefault="000C7F01" w:rsidP="00812471">
      <w:pPr>
        <w:numPr>
          <w:ilvl w:val="0"/>
          <w:numId w:val="3"/>
        </w:numPr>
        <w:tabs>
          <w:tab w:val="left" w:pos="0"/>
        </w:tabs>
        <w:ind w:left="0" w:firstLine="709"/>
        <w:jc w:val="both"/>
        <w:rPr>
          <w:sz w:val="26"/>
          <w:szCs w:val="26"/>
        </w:rPr>
      </w:pPr>
      <w:r w:rsidRPr="00F96FD8">
        <w:rPr>
          <w:sz w:val="26"/>
          <w:szCs w:val="26"/>
        </w:rPr>
        <w:t xml:space="preserve">дотации </w:t>
      </w:r>
      <w:r w:rsidR="00D0729D" w:rsidRPr="00F96FD8">
        <w:rPr>
          <w:sz w:val="26"/>
          <w:szCs w:val="26"/>
        </w:rPr>
        <w:t xml:space="preserve">поступили </w:t>
      </w:r>
      <w:r w:rsidRPr="00F96FD8">
        <w:rPr>
          <w:sz w:val="26"/>
          <w:szCs w:val="26"/>
        </w:rPr>
        <w:t xml:space="preserve">в </w:t>
      </w:r>
      <w:r w:rsidR="009F321D" w:rsidRPr="00F96FD8">
        <w:rPr>
          <w:sz w:val="26"/>
          <w:szCs w:val="26"/>
        </w:rPr>
        <w:t xml:space="preserve">плановой </w:t>
      </w:r>
      <w:r w:rsidRPr="00F96FD8">
        <w:rPr>
          <w:sz w:val="26"/>
          <w:szCs w:val="26"/>
        </w:rPr>
        <w:t xml:space="preserve">сумме </w:t>
      </w:r>
      <w:r w:rsidR="00652C79" w:rsidRPr="00F96FD8">
        <w:rPr>
          <w:sz w:val="26"/>
          <w:szCs w:val="26"/>
        </w:rPr>
        <w:t>2 733,3</w:t>
      </w:r>
      <w:r w:rsidRPr="00F96FD8">
        <w:rPr>
          <w:sz w:val="26"/>
          <w:szCs w:val="26"/>
        </w:rPr>
        <w:t> тыс.</w:t>
      </w:r>
      <w:r w:rsidR="009F321D" w:rsidRPr="00F96FD8">
        <w:rPr>
          <w:sz w:val="26"/>
          <w:szCs w:val="26"/>
        </w:rPr>
        <w:t> </w:t>
      </w:r>
      <w:r w:rsidRPr="00F96FD8">
        <w:rPr>
          <w:sz w:val="26"/>
          <w:szCs w:val="26"/>
        </w:rPr>
        <w:t>руб</w:t>
      </w:r>
      <w:r w:rsidR="00780A63" w:rsidRPr="00F96FD8">
        <w:rPr>
          <w:sz w:val="26"/>
          <w:szCs w:val="26"/>
        </w:rPr>
        <w:t>.</w:t>
      </w:r>
      <w:r w:rsidR="00652C79" w:rsidRPr="00F96FD8">
        <w:rPr>
          <w:sz w:val="26"/>
          <w:szCs w:val="26"/>
        </w:rPr>
        <w:t>, п</w:t>
      </w:r>
      <w:r w:rsidR="00CD0F6B" w:rsidRPr="00F96FD8">
        <w:rPr>
          <w:sz w:val="26"/>
          <w:szCs w:val="26"/>
        </w:rPr>
        <w:t xml:space="preserve">о отношению к годовым назначениям исполнение составило </w:t>
      </w:r>
      <w:r w:rsidR="00652C79" w:rsidRPr="00F96FD8">
        <w:rPr>
          <w:sz w:val="26"/>
          <w:szCs w:val="26"/>
        </w:rPr>
        <w:t>50</w:t>
      </w:r>
      <w:r w:rsidR="001842EB" w:rsidRPr="00F96FD8">
        <w:rPr>
          <w:sz w:val="26"/>
          <w:szCs w:val="26"/>
        </w:rPr>
        <w:t>,0</w:t>
      </w:r>
      <w:r w:rsidR="00652C79" w:rsidRPr="00F96FD8">
        <w:rPr>
          <w:sz w:val="26"/>
          <w:szCs w:val="26"/>
        </w:rPr>
        <w:t xml:space="preserve"> </w:t>
      </w:r>
      <w:r w:rsidR="00CD0F6B" w:rsidRPr="00F96FD8">
        <w:rPr>
          <w:sz w:val="26"/>
          <w:szCs w:val="26"/>
        </w:rPr>
        <w:t>%</w:t>
      </w:r>
      <w:r w:rsidR="00DB1C39" w:rsidRPr="00F96FD8">
        <w:rPr>
          <w:sz w:val="26"/>
          <w:szCs w:val="26"/>
        </w:rPr>
        <w:t>;</w:t>
      </w:r>
    </w:p>
    <w:p w:rsidR="00652C79" w:rsidRPr="00F96FD8" w:rsidRDefault="000C7F01" w:rsidP="007F3B60">
      <w:pPr>
        <w:pStyle w:val="af2"/>
        <w:numPr>
          <w:ilvl w:val="0"/>
          <w:numId w:val="3"/>
        </w:numPr>
        <w:tabs>
          <w:tab w:val="left" w:pos="0"/>
        </w:tabs>
        <w:ind w:left="0" w:firstLine="709"/>
        <w:jc w:val="both"/>
        <w:rPr>
          <w:sz w:val="26"/>
          <w:szCs w:val="26"/>
        </w:rPr>
      </w:pPr>
      <w:r w:rsidRPr="00F96FD8">
        <w:rPr>
          <w:sz w:val="26"/>
          <w:szCs w:val="26"/>
        </w:rPr>
        <w:t xml:space="preserve">субвенции </w:t>
      </w:r>
      <w:r w:rsidR="00BB31B1" w:rsidRPr="00F96FD8">
        <w:rPr>
          <w:sz w:val="26"/>
          <w:szCs w:val="26"/>
        </w:rPr>
        <w:t xml:space="preserve">поступили в </w:t>
      </w:r>
      <w:r w:rsidR="00652C79" w:rsidRPr="00F96FD8">
        <w:rPr>
          <w:sz w:val="26"/>
          <w:szCs w:val="26"/>
        </w:rPr>
        <w:t>плановой сумме 101,5 тыс. руб., по отношению к годовым назначениям исполнение составило 25,8 %;</w:t>
      </w:r>
    </w:p>
    <w:p w:rsidR="00652C79" w:rsidRPr="00F96FD8" w:rsidRDefault="000C7F01" w:rsidP="00652C79">
      <w:pPr>
        <w:numPr>
          <w:ilvl w:val="0"/>
          <w:numId w:val="3"/>
        </w:numPr>
        <w:tabs>
          <w:tab w:val="left" w:pos="0"/>
        </w:tabs>
        <w:ind w:left="0" w:firstLine="709"/>
        <w:jc w:val="both"/>
        <w:rPr>
          <w:sz w:val="26"/>
          <w:szCs w:val="26"/>
        </w:rPr>
      </w:pPr>
      <w:r w:rsidRPr="00F96FD8">
        <w:rPr>
          <w:sz w:val="26"/>
          <w:szCs w:val="26"/>
        </w:rPr>
        <w:t xml:space="preserve">иные межбюджетные трансферты </w:t>
      </w:r>
      <w:r w:rsidR="00652C79" w:rsidRPr="00F96FD8">
        <w:rPr>
          <w:sz w:val="26"/>
          <w:szCs w:val="26"/>
        </w:rPr>
        <w:t>поступили в плановой сумме 11 737,8 тыс. руб., по отношению к годовым назначениям исполнение составило 24,0 %.</w:t>
      </w:r>
    </w:p>
    <w:p w:rsidR="00FC0339" w:rsidRDefault="00FC0339" w:rsidP="00652C79">
      <w:pPr>
        <w:tabs>
          <w:tab w:val="left" w:pos="0"/>
        </w:tabs>
        <w:ind w:firstLine="709"/>
        <w:jc w:val="both"/>
        <w:rPr>
          <w:sz w:val="26"/>
          <w:szCs w:val="26"/>
        </w:rPr>
      </w:pPr>
      <w:r w:rsidRPr="00F96FD8">
        <w:rPr>
          <w:sz w:val="26"/>
          <w:szCs w:val="26"/>
        </w:rPr>
        <w:t xml:space="preserve">Отклонения от плановых показателей за </w:t>
      </w:r>
      <w:r w:rsidR="00652C79" w:rsidRPr="00F96FD8">
        <w:rPr>
          <w:sz w:val="26"/>
          <w:szCs w:val="26"/>
        </w:rPr>
        <w:t>полугодие</w:t>
      </w:r>
      <w:r w:rsidRPr="00F96FD8">
        <w:rPr>
          <w:sz w:val="26"/>
          <w:szCs w:val="26"/>
        </w:rPr>
        <w:t xml:space="preserve"> 202</w:t>
      </w:r>
      <w:r w:rsidR="00497C58" w:rsidRPr="00F96FD8">
        <w:rPr>
          <w:sz w:val="26"/>
          <w:szCs w:val="26"/>
        </w:rPr>
        <w:t>2</w:t>
      </w:r>
      <w:r w:rsidRPr="00F96FD8">
        <w:rPr>
          <w:sz w:val="26"/>
          <w:szCs w:val="26"/>
        </w:rPr>
        <w:t xml:space="preserve"> года по отдельным видам безвозмездных поступлений от других бюджетов бюджетной системы Российской Федерации представлены в таблице № </w:t>
      </w:r>
      <w:r w:rsidR="00D239DC" w:rsidRPr="00F96FD8">
        <w:rPr>
          <w:sz w:val="26"/>
          <w:szCs w:val="26"/>
        </w:rPr>
        <w:t>3.</w:t>
      </w:r>
    </w:p>
    <w:p w:rsidR="00931E59" w:rsidRPr="00F96FD8" w:rsidRDefault="00931E59" w:rsidP="00652C79">
      <w:pPr>
        <w:tabs>
          <w:tab w:val="left" w:pos="0"/>
        </w:tabs>
        <w:ind w:firstLine="709"/>
        <w:jc w:val="both"/>
        <w:rPr>
          <w:sz w:val="26"/>
          <w:szCs w:val="26"/>
        </w:rPr>
      </w:pPr>
    </w:p>
    <w:p w:rsidR="00511D40" w:rsidRPr="00F96FD8" w:rsidRDefault="00511D40" w:rsidP="00511D40">
      <w:pPr>
        <w:jc w:val="right"/>
        <w:rPr>
          <w:sz w:val="20"/>
          <w:szCs w:val="20"/>
        </w:rPr>
      </w:pPr>
      <w:r w:rsidRPr="00F96FD8">
        <w:rPr>
          <w:sz w:val="20"/>
          <w:szCs w:val="20"/>
        </w:rPr>
        <w:t xml:space="preserve">   </w:t>
      </w:r>
      <w:r w:rsidR="00AD44FE" w:rsidRPr="00F96FD8">
        <w:rPr>
          <w:sz w:val="20"/>
          <w:szCs w:val="20"/>
        </w:rPr>
        <w:t xml:space="preserve">Таблица № 3 </w:t>
      </w:r>
      <w:r w:rsidRPr="00F96FD8">
        <w:rPr>
          <w:sz w:val="20"/>
          <w:szCs w:val="20"/>
        </w:rPr>
        <w:t>(тыс. руб.)</w:t>
      </w:r>
    </w:p>
    <w:tbl>
      <w:tblPr>
        <w:tblW w:w="9747" w:type="dxa"/>
        <w:jc w:val="center"/>
        <w:tblLook w:val="04A0" w:firstRow="1" w:lastRow="0" w:firstColumn="1" w:lastColumn="0" w:noHBand="0" w:noVBand="1"/>
      </w:tblPr>
      <w:tblGrid>
        <w:gridCol w:w="4957"/>
        <w:gridCol w:w="1054"/>
        <w:gridCol w:w="1221"/>
        <w:gridCol w:w="1244"/>
        <w:gridCol w:w="1271"/>
      </w:tblGrid>
      <w:tr w:rsidR="00511D40" w:rsidRPr="00F96FD8" w:rsidTr="007F3B60">
        <w:trPr>
          <w:trHeight w:val="435"/>
          <w:jc w:val="center"/>
        </w:trPr>
        <w:tc>
          <w:tcPr>
            <w:tcW w:w="4957" w:type="dxa"/>
            <w:vMerge w:val="restart"/>
            <w:tcBorders>
              <w:top w:val="single" w:sz="4" w:space="0" w:color="auto"/>
              <w:left w:val="single" w:sz="4" w:space="0" w:color="auto"/>
              <w:right w:val="single" w:sz="4" w:space="0" w:color="auto"/>
            </w:tcBorders>
            <w:shd w:val="clear" w:color="000000" w:fill="FFFFFF"/>
            <w:vAlign w:val="center"/>
          </w:tcPr>
          <w:p w:rsidR="00511D40" w:rsidRPr="00F96FD8" w:rsidRDefault="00511D40" w:rsidP="00511D40">
            <w:pPr>
              <w:jc w:val="center"/>
              <w:rPr>
                <w:sz w:val="20"/>
                <w:szCs w:val="20"/>
              </w:rPr>
            </w:pPr>
            <w:r w:rsidRPr="00F96FD8">
              <w:rPr>
                <w:sz w:val="20"/>
                <w:szCs w:val="20"/>
              </w:rPr>
              <w:t>Наименование показателя</w:t>
            </w:r>
          </w:p>
        </w:tc>
        <w:tc>
          <w:tcPr>
            <w:tcW w:w="1054" w:type="dxa"/>
            <w:vMerge w:val="restart"/>
            <w:tcBorders>
              <w:top w:val="single" w:sz="4" w:space="0" w:color="auto"/>
              <w:left w:val="nil"/>
              <w:right w:val="single" w:sz="4" w:space="0" w:color="auto"/>
            </w:tcBorders>
            <w:shd w:val="clear" w:color="auto" w:fill="auto"/>
            <w:noWrap/>
            <w:vAlign w:val="center"/>
          </w:tcPr>
          <w:p w:rsidR="00511D40" w:rsidRPr="00F96FD8" w:rsidRDefault="00511D40" w:rsidP="00511D40">
            <w:pPr>
              <w:jc w:val="center"/>
              <w:rPr>
                <w:sz w:val="20"/>
                <w:szCs w:val="20"/>
              </w:rPr>
            </w:pPr>
            <w:r w:rsidRPr="00F96FD8">
              <w:rPr>
                <w:sz w:val="20"/>
                <w:szCs w:val="20"/>
              </w:rPr>
              <w:t>План на отчетный период</w:t>
            </w:r>
          </w:p>
        </w:tc>
        <w:tc>
          <w:tcPr>
            <w:tcW w:w="1221" w:type="dxa"/>
            <w:vMerge w:val="restart"/>
            <w:tcBorders>
              <w:top w:val="single" w:sz="4" w:space="0" w:color="auto"/>
              <w:left w:val="nil"/>
              <w:right w:val="single" w:sz="4" w:space="0" w:color="auto"/>
            </w:tcBorders>
            <w:shd w:val="clear" w:color="auto" w:fill="auto"/>
            <w:noWrap/>
            <w:vAlign w:val="center"/>
          </w:tcPr>
          <w:p w:rsidR="00511D40" w:rsidRPr="00F96FD8" w:rsidRDefault="00511D40" w:rsidP="00511D40">
            <w:pPr>
              <w:jc w:val="center"/>
              <w:rPr>
                <w:sz w:val="20"/>
                <w:szCs w:val="20"/>
              </w:rPr>
            </w:pPr>
            <w:r w:rsidRPr="00F96FD8">
              <w:rPr>
                <w:sz w:val="20"/>
                <w:szCs w:val="20"/>
              </w:rPr>
              <w:t>Показатели кассового исполнения</w:t>
            </w:r>
          </w:p>
        </w:tc>
        <w:tc>
          <w:tcPr>
            <w:tcW w:w="2515" w:type="dxa"/>
            <w:gridSpan w:val="2"/>
            <w:tcBorders>
              <w:top w:val="single" w:sz="4" w:space="0" w:color="auto"/>
              <w:left w:val="nil"/>
              <w:bottom w:val="single" w:sz="4" w:space="0" w:color="auto"/>
              <w:right w:val="single" w:sz="4" w:space="0" w:color="auto"/>
            </w:tcBorders>
            <w:shd w:val="clear" w:color="auto" w:fill="auto"/>
            <w:noWrap/>
            <w:vAlign w:val="center"/>
          </w:tcPr>
          <w:p w:rsidR="00511D40" w:rsidRPr="00F96FD8" w:rsidRDefault="00511D40" w:rsidP="00511D40">
            <w:pPr>
              <w:jc w:val="center"/>
              <w:rPr>
                <w:sz w:val="20"/>
                <w:szCs w:val="20"/>
              </w:rPr>
            </w:pPr>
            <w:r w:rsidRPr="00F96FD8">
              <w:rPr>
                <w:sz w:val="20"/>
                <w:szCs w:val="20"/>
              </w:rPr>
              <w:t>Исполнение</w:t>
            </w:r>
          </w:p>
        </w:tc>
      </w:tr>
      <w:tr w:rsidR="00511D40" w:rsidRPr="00F96FD8" w:rsidTr="007F3B60">
        <w:trPr>
          <w:trHeight w:val="702"/>
          <w:jc w:val="center"/>
        </w:trPr>
        <w:tc>
          <w:tcPr>
            <w:tcW w:w="4957" w:type="dxa"/>
            <w:vMerge/>
            <w:tcBorders>
              <w:left w:val="single" w:sz="4" w:space="0" w:color="auto"/>
              <w:bottom w:val="single" w:sz="4" w:space="0" w:color="auto"/>
              <w:right w:val="single" w:sz="4" w:space="0" w:color="auto"/>
            </w:tcBorders>
            <w:shd w:val="clear" w:color="000000" w:fill="FFFFFF"/>
            <w:vAlign w:val="center"/>
          </w:tcPr>
          <w:p w:rsidR="00511D40" w:rsidRPr="00F96FD8" w:rsidRDefault="00511D40" w:rsidP="00511D40">
            <w:pPr>
              <w:rPr>
                <w:bCs/>
                <w:sz w:val="20"/>
                <w:szCs w:val="20"/>
              </w:rPr>
            </w:pPr>
          </w:p>
        </w:tc>
        <w:tc>
          <w:tcPr>
            <w:tcW w:w="1054" w:type="dxa"/>
            <w:vMerge/>
            <w:tcBorders>
              <w:left w:val="nil"/>
              <w:bottom w:val="single" w:sz="4" w:space="0" w:color="auto"/>
              <w:right w:val="single" w:sz="4" w:space="0" w:color="auto"/>
            </w:tcBorders>
            <w:shd w:val="clear" w:color="auto" w:fill="auto"/>
            <w:noWrap/>
            <w:vAlign w:val="center"/>
          </w:tcPr>
          <w:p w:rsidR="00511D40" w:rsidRPr="00F96FD8" w:rsidRDefault="00511D40" w:rsidP="00511D40">
            <w:pPr>
              <w:rPr>
                <w:bCs/>
                <w:sz w:val="20"/>
                <w:szCs w:val="20"/>
              </w:rPr>
            </w:pPr>
          </w:p>
        </w:tc>
        <w:tc>
          <w:tcPr>
            <w:tcW w:w="1221" w:type="dxa"/>
            <w:vMerge/>
            <w:tcBorders>
              <w:left w:val="nil"/>
              <w:bottom w:val="single" w:sz="4" w:space="0" w:color="auto"/>
              <w:right w:val="single" w:sz="4" w:space="0" w:color="auto"/>
            </w:tcBorders>
            <w:shd w:val="clear" w:color="auto" w:fill="auto"/>
            <w:noWrap/>
            <w:vAlign w:val="center"/>
          </w:tcPr>
          <w:p w:rsidR="00511D40" w:rsidRPr="00F96FD8" w:rsidRDefault="00511D40" w:rsidP="00511D40">
            <w:pPr>
              <w:rPr>
                <w:bCs/>
                <w:sz w:val="20"/>
                <w:szCs w:val="20"/>
              </w:rPr>
            </w:pPr>
          </w:p>
        </w:tc>
        <w:tc>
          <w:tcPr>
            <w:tcW w:w="1244" w:type="dxa"/>
            <w:tcBorders>
              <w:top w:val="single" w:sz="4" w:space="0" w:color="auto"/>
              <w:left w:val="nil"/>
              <w:bottom w:val="single" w:sz="4" w:space="0" w:color="auto"/>
              <w:right w:val="single" w:sz="4" w:space="0" w:color="auto"/>
            </w:tcBorders>
            <w:shd w:val="clear" w:color="auto" w:fill="auto"/>
            <w:noWrap/>
            <w:vAlign w:val="center"/>
          </w:tcPr>
          <w:p w:rsidR="00511D40" w:rsidRPr="00F96FD8" w:rsidRDefault="00511D40" w:rsidP="00511D40">
            <w:pPr>
              <w:jc w:val="center"/>
              <w:rPr>
                <w:sz w:val="20"/>
                <w:szCs w:val="20"/>
              </w:rPr>
            </w:pPr>
            <w:r w:rsidRPr="00F96FD8">
              <w:rPr>
                <w:sz w:val="20"/>
                <w:szCs w:val="20"/>
              </w:rPr>
              <w:t>Отклонение (+/-)</w:t>
            </w:r>
          </w:p>
        </w:tc>
        <w:tc>
          <w:tcPr>
            <w:tcW w:w="1271" w:type="dxa"/>
            <w:tcBorders>
              <w:top w:val="single" w:sz="4" w:space="0" w:color="auto"/>
              <w:left w:val="nil"/>
              <w:bottom w:val="single" w:sz="4" w:space="0" w:color="auto"/>
              <w:right w:val="single" w:sz="4" w:space="0" w:color="auto"/>
            </w:tcBorders>
            <w:shd w:val="clear" w:color="auto" w:fill="auto"/>
            <w:noWrap/>
            <w:vAlign w:val="center"/>
          </w:tcPr>
          <w:p w:rsidR="00511D40" w:rsidRPr="00F96FD8" w:rsidRDefault="00511D40" w:rsidP="00511D40">
            <w:pPr>
              <w:jc w:val="center"/>
              <w:rPr>
                <w:sz w:val="20"/>
                <w:szCs w:val="20"/>
              </w:rPr>
            </w:pPr>
            <w:r w:rsidRPr="00F96FD8">
              <w:rPr>
                <w:sz w:val="20"/>
                <w:szCs w:val="20"/>
              </w:rPr>
              <w:t>Процент исполнения, %</w:t>
            </w:r>
          </w:p>
        </w:tc>
      </w:tr>
      <w:tr w:rsidR="00511D40" w:rsidRPr="00F96FD8" w:rsidTr="00511D40">
        <w:trPr>
          <w:trHeight w:val="235"/>
          <w:jc w:val="center"/>
        </w:trPr>
        <w:tc>
          <w:tcPr>
            <w:tcW w:w="4957" w:type="dxa"/>
            <w:tcBorders>
              <w:top w:val="single" w:sz="4" w:space="0" w:color="auto"/>
              <w:left w:val="single" w:sz="4" w:space="0" w:color="auto"/>
              <w:bottom w:val="single" w:sz="4" w:space="0" w:color="auto"/>
              <w:right w:val="single" w:sz="4" w:space="0" w:color="auto"/>
            </w:tcBorders>
            <w:shd w:val="clear" w:color="auto" w:fill="D7E7F0"/>
            <w:vAlign w:val="bottom"/>
          </w:tcPr>
          <w:p w:rsidR="00511D40" w:rsidRPr="00F96FD8" w:rsidRDefault="00511D40" w:rsidP="00511D40">
            <w:pPr>
              <w:rPr>
                <w:b/>
                <w:bCs/>
                <w:sz w:val="20"/>
                <w:szCs w:val="20"/>
              </w:rPr>
            </w:pPr>
            <w:r w:rsidRPr="00F96FD8">
              <w:rPr>
                <w:b/>
                <w:bCs/>
                <w:sz w:val="20"/>
                <w:szCs w:val="20"/>
              </w:rPr>
              <w:t>Субсидии</w:t>
            </w:r>
          </w:p>
        </w:tc>
        <w:tc>
          <w:tcPr>
            <w:tcW w:w="1054" w:type="dxa"/>
            <w:tcBorders>
              <w:top w:val="single" w:sz="4" w:space="0" w:color="auto"/>
              <w:left w:val="nil"/>
              <w:bottom w:val="single" w:sz="4" w:space="0" w:color="auto"/>
              <w:right w:val="single" w:sz="4" w:space="0" w:color="auto"/>
            </w:tcBorders>
            <w:shd w:val="clear" w:color="auto" w:fill="D7E7F0"/>
            <w:noWrap/>
            <w:vAlign w:val="bottom"/>
          </w:tcPr>
          <w:p w:rsidR="00511D40" w:rsidRPr="00F96FD8" w:rsidRDefault="00511D40" w:rsidP="00511D40">
            <w:pPr>
              <w:jc w:val="center"/>
              <w:rPr>
                <w:b/>
                <w:bCs/>
                <w:sz w:val="20"/>
                <w:szCs w:val="20"/>
              </w:rPr>
            </w:pPr>
            <w:r w:rsidRPr="00F96FD8">
              <w:rPr>
                <w:b/>
                <w:bCs/>
                <w:sz w:val="20"/>
                <w:szCs w:val="20"/>
              </w:rPr>
              <w:t>30,0</w:t>
            </w:r>
          </w:p>
        </w:tc>
        <w:tc>
          <w:tcPr>
            <w:tcW w:w="1221" w:type="dxa"/>
            <w:tcBorders>
              <w:top w:val="single" w:sz="4" w:space="0" w:color="auto"/>
              <w:left w:val="nil"/>
              <w:bottom w:val="single" w:sz="4" w:space="0" w:color="auto"/>
              <w:right w:val="single" w:sz="4" w:space="0" w:color="auto"/>
            </w:tcBorders>
            <w:shd w:val="clear" w:color="auto" w:fill="D7E7F0"/>
            <w:noWrap/>
            <w:vAlign w:val="bottom"/>
          </w:tcPr>
          <w:p w:rsidR="00511D40" w:rsidRPr="00F96FD8" w:rsidRDefault="00511D40" w:rsidP="00511D40">
            <w:pPr>
              <w:jc w:val="center"/>
              <w:rPr>
                <w:b/>
                <w:bCs/>
                <w:sz w:val="20"/>
                <w:szCs w:val="20"/>
              </w:rPr>
            </w:pPr>
            <w:r w:rsidRPr="00F96FD8">
              <w:rPr>
                <w:b/>
                <w:bCs/>
                <w:sz w:val="20"/>
                <w:szCs w:val="20"/>
              </w:rPr>
              <w:t>0,0</w:t>
            </w:r>
          </w:p>
        </w:tc>
        <w:tc>
          <w:tcPr>
            <w:tcW w:w="1244" w:type="dxa"/>
            <w:tcBorders>
              <w:top w:val="single" w:sz="4" w:space="0" w:color="auto"/>
              <w:left w:val="nil"/>
              <w:bottom w:val="single" w:sz="4" w:space="0" w:color="auto"/>
              <w:right w:val="single" w:sz="4" w:space="0" w:color="auto"/>
            </w:tcBorders>
            <w:shd w:val="clear" w:color="auto" w:fill="D7E7F0"/>
            <w:noWrap/>
            <w:vAlign w:val="bottom"/>
          </w:tcPr>
          <w:p w:rsidR="00511D40" w:rsidRPr="00F96FD8" w:rsidRDefault="00511D40" w:rsidP="00511D40">
            <w:pPr>
              <w:jc w:val="center"/>
              <w:rPr>
                <w:b/>
                <w:bCs/>
                <w:sz w:val="20"/>
                <w:szCs w:val="20"/>
              </w:rPr>
            </w:pPr>
            <w:r w:rsidRPr="00F96FD8">
              <w:rPr>
                <w:b/>
                <w:bCs/>
                <w:sz w:val="20"/>
                <w:szCs w:val="20"/>
              </w:rPr>
              <w:t>- 30,0</w:t>
            </w:r>
          </w:p>
        </w:tc>
        <w:tc>
          <w:tcPr>
            <w:tcW w:w="1271" w:type="dxa"/>
            <w:tcBorders>
              <w:top w:val="single" w:sz="4" w:space="0" w:color="auto"/>
              <w:left w:val="nil"/>
              <w:bottom w:val="single" w:sz="4" w:space="0" w:color="auto"/>
              <w:right w:val="single" w:sz="4" w:space="0" w:color="auto"/>
            </w:tcBorders>
            <w:shd w:val="clear" w:color="auto" w:fill="D7E7F0"/>
            <w:noWrap/>
            <w:vAlign w:val="bottom"/>
          </w:tcPr>
          <w:p w:rsidR="00511D40" w:rsidRPr="00F96FD8" w:rsidRDefault="00511D40" w:rsidP="00511D40">
            <w:pPr>
              <w:jc w:val="center"/>
              <w:rPr>
                <w:b/>
                <w:bCs/>
                <w:sz w:val="20"/>
                <w:szCs w:val="20"/>
              </w:rPr>
            </w:pPr>
            <w:r w:rsidRPr="00F96FD8">
              <w:rPr>
                <w:b/>
                <w:bCs/>
                <w:sz w:val="20"/>
                <w:szCs w:val="20"/>
              </w:rPr>
              <w:t>0,0 %</w:t>
            </w:r>
          </w:p>
        </w:tc>
      </w:tr>
      <w:tr w:rsidR="001827DF" w:rsidRPr="00F96FD8" w:rsidTr="001827DF">
        <w:trPr>
          <w:trHeight w:val="235"/>
          <w:jc w:val="center"/>
        </w:trPr>
        <w:tc>
          <w:tcPr>
            <w:tcW w:w="4957" w:type="dxa"/>
            <w:tcBorders>
              <w:top w:val="single" w:sz="4" w:space="0" w:color="auto"/>
              <w:left w:val="single" w:sz="4" w:space="0" w:color="auto"/>
              <w:bottom w:val="single" w:sz="4" w:space="0" w:color="auto"/>
              <w:right w:val="single" w:sz="4" w:space="0" w:color="auto"/>
            </w:tcBorders>
            <w:shd w:val="clear" w:color="auto" w:fill="auto"/>
            <w:vAlign w:val="bottom"/>
          </w:tcPr>
          <w:p w:rsidR="001827DF" w:rsidRPr="00F96FD8" w:rsidRDefault="001827DF" w:rsidP="00511D40">
            <w:pPr>
              <w:rPr>
                <w:b/>
                <w:bCs/>
                <w:sz w:val="20"/>
                <w:szCs w:val="20"/>
              </w:rPr>
            </w:pPr>
            <w:r w:rsidRPr="00F96FD8">
              <w:rPr>
                <w:sz w:val="20"/>
                <w:szCs w:val="20"/>
              </w:rPr>
              <w:t>Субсидии местным бюджетам на софинансирование расходных обязательств по содержанию на территории Ненецкого автономного округа мест захоронения участников Великой Отечественной войны, ветеранов боевых действий, участников локальных войн и вооруженных конфликтов</w:t>
            </w:r>
          </w:p>
        </w:tc>
        <w:tc>
          <w:tcPr>
            <w:tcW w:w="1054" w:type="dxa"/>
            <w:tcBorders>
              <w:top w:val="single" w:sz="4" w:space="0" w:color="auto"/>
              <w:left w:val="nil"/>
              <w:bottom w:val="single" w:sz="4" w:space="0" w:color="auto"/>
              <w:right w:val="single" w:sz="4" w:space="0" w:color="auto"/>
            </w:tcBorders>
            <w:shd w:val="clear" w:color="auto" w:fill="auto"/>
            <w:noWrap/>
            <w:vAlign w:val="bottom"/>
          </w:tcPr>
          <w:p w:rsidR="001827DF" w:rsidRPr="00F96FD8" w:rsidRDefault="001827DF" w:rsidP="00511D40">
            <w:pPr>
              <w:jc w:val="center"/>
              <w:rPr>
                <w:bCs/>
                <w:sz w:val="20"/>
                <w:szCs w:val="20"/>
              </w:rPr>
            </w:pPr>
            <w:r w:rsidRPr="00F96FD8">
              <w:rPr>
                <w:bCs/>
                <w:sz w:val="20"/>
                <w:szCs w:val="20"/>
              </w:rPr>
              <w:t>30,0</w:t>
            </w:r>
          </w:p>
        </w:tc>
        <w:tc>
          <w:tcPr>
            <w:tcW w:w="1221" w:type="dxa"/>
            <w:tcBorders>
              <w:top w:val="single" w:sz="4" w:space="0" w:color="auto"/>
              <w:left w:val="nil"/>
              <w:bottom w:val="single" w:sz="4" w:space="0" w:color="auto"/>
              <w:right w:val="single" w:sz="4" w:space="0" w:color="auto"/>
            </w:tcBorders>
            <w:shd w:val="clear" w:color="auto" w:fill="auto"/>
            <w:noWrap/>
            <w:vAlign w:val="bottom"/>
          </w:tcPr>
          <w:p w:rsidR="001827DF" w:rsidRPr="00F96FD8" w:rsidRDefault="001827DF" w:rsidP="00511D40">
            <w:pPr>
              <w:jc w:val="center"/>
              <w:rPr>
                <w:bCs/>
                <w:sz w:val="20"/>
                <w:szCs w:val="20"/>
              </w:rPr>
            </w:pPr>
            <w:r w:rsidRPr="00F96FD8">
              <w:rPr>
                <w:bCs/>
                <w:sz w:val="20"/>
                <w:szCs w:val="20"/>
              </w:rPr>
              <w:t>0,0</w:t>
            </w:r>
          </w:p>
        </w:tc>
        <w:tc>
          <w:tcPr>
            <w:tcW w:w="1244" w:type="dxa"/>
            <w:tcBorders>
              <w:top w:val="single" w:sz="4" w:space="0" w:color="auto"/>
              <w:left w:val="nil"/>
              <w:bottom w:val="single" w:sz="4" w:space="0" w:color="auto"/>
              <w:right w:val="single" w:sz="4" w:space="0" w:color="auto"/>
            </w:tcBorders>
            <w:shd w:val="clear" w:color="auto" w:fill="auto"/>
            <w:noWrap/>
            <w:vAlign w:val="bottom"/>
          </w:tcPr>
          <w:p w:rsidR="001827DF" w:rsidRPr="00F96FD8" w:rsidRDefault="001827DF" w:rsidP="00511D40">
            <w:pPr>
              <w:jc w:val="center"/>
              <w:rPr>
                <w:bCs/>
                <w:sz w:val="20"/>
                <w:szCs w:val="20"/>
              </w:rPr>
            </w:pPr>
            <w:r w:rsidRPr="00F96FD8">
              <w:rPr>
                <w:bCs/>
                <w:sz w:val="20"/>
                <w:szCs w:val="20"/>
              </w:rPr>
              <w:t>- 30,0</w:t>
            </w:r>
          </w:p>
        </w:tc>
        <w:tc>
          <w:tcPr>
            <w:tcW w:w="1271" w:type="dxa"/>
            <w:tcBorders>
              <w:top w:val="single" w:sz="4" w:space="0" w:color="auto"/>
              <w:left w:val="nil"/>
              <w:bottom w:val="single" w:sz="4" w:space="0" w:color="auto"/>
              <w:right w:val="single" w:sz="4" w:space="0" w:color="auto"/>
            </w:tcBorders>
            <w:shd w:val="clear" w:color="auto" w:fill="auto"/>
            <w:noWrap/>
            <w:vAlign w:val="bottom"/>
          </w:tcPr>
          <w:p w:rsidR="001827DF" w:rsidRPr="00F96FD8" w:rsidRDefault="001827DF" w:rsidP="00511D40">
            <w:pPr>
              <w:jc w:val="center"/>
              <w:rPr>
                <w:bCs/>
                <w:sz w:val="20"/>
                <w:szCs w:val="20"/>
              </w:rPr>
            </w:pPr>
            <w:r w:rsidRPr="00F96FD8">
              <w:rPr>
                <w:bCs/>
                <w:sz w:val="20"/>
                <w:szCs w:val="20"/>
              </w:rPr>
              <w:t>0,0 %</w:t>
            </w:r>
          </w:p>
        </w:tc>
      </w:tr>
      <w:tr w:rsidR="00511D40" w:rsidRPr="00F96FD8" w:rsidTr="00511D40">
        <w:trPr>
          <w:trHeight w:val="235"/>
          <w:jc w:val="center"/>
        </w:trPr>
        <w:tc>
          <w:tcPr>
            <w:tcW w:w="4957" w:type="dxa"/>
            <w:tcBorders>
              <w:top w:val="single" w:sz="4" w:space="0" w:color="auto"/>
              <w:left w:val="single" w:sz="4" w:space="0" w:color="auto"/>
              <w:bottom w:val="single" w:sz="4" w:space="0" w:color="auto"/>
              <w:right w:val="single" w:sz="4" w:space="0" w:color="auto"/>
            </w:tcBorders>
            <w:shd w:val="clear" w:color="auto" w:fill="D7E7F0"/>
            <w:vAlign w:val="bottom"/>
          </w:tcPr>
          <w:p w:rsidR="00511D40" w:rsidRPr="00F96FD8" w:rsidRDefault="00511D40" w:rsidP="00511D40">
            <w:pPr>
              <w:rPr>
                <w:b/>
                <w:bCs/>
                <w:sz w:val="20"/>
                <w:szCs w:val="20"/>
              </w:rPr>
            </w:pPr>
            <w:r w:rsidRPr="00F96FD8">
              <w:rPr>
                <w:b/>
                <w:bCs/>
                <w:sz w:val="20"/>
                <w:szCs w:val="20"/>
              </w:rPr>
              <w:t>Иные межбюджетные трансферты</w:t>
            </w:r>
          </w:p>
        </w:tc>
        <w:tc>
          <w:tcPr>
            <w:tcW w:w="1054" w:type="dxa"/>
            <w:tcBorders>
              <w:top w:val="single" w:sz="4" w:space="0" w:color="auto"/>
              <w:left w:val="nil"/>
              <w:bottom w:val="single" w:sz="4" w:space="0" w:color="auto"/>
              <w:right w:val="single" w:sz="4" w:space="0" w:color="auto"/>
            </w:tcBorders>
            <w:shd w:val="clear" w:color="auto" w:fill="D7E7F0"/>
            <w:noWrap/>
            <w:vAlign w:val="bottom"/>
          </w:tcPr>
          <w:p w:rsidR="00511D40" w:rsidRPr="00F96FD8" w:rsidRDefault="00511D40" w:rsidP="00511D40">
            <w:pPr>
              <w:jc w:val="center"/>
              <w:rPr>
                <w:b/>
                <w:bCs/>
                <w:sz w:val="20"/>
                <w:szCs w:val="20"/>
              </w:rPr>
            </w:pPr>
            <w:r w:rsidRPr="00F96FD8">
              <w:rPr>
                <w:b/>
                <w:bCs/>
                <w:sz w:val="20"/>
                <w:szCs w:val="20"/>
              </w:rPr>
              <w:t>11 738,1</w:t>
            </w:r>
          </w:p>
        </w:tc>
        <w:tc>
          <w:tcPr>
            <w:tcW w:w="1221" w:type="dxa"/>
            <w:tcBorders>
              <w:top w:val="single" w:sz="4" w:space="0" w:color="auto"/>
              <w:left w:val="nil"/>
              <w:bottom w:val="single" w:sz="4" w:space="0" w:color="auto"/>
              <w:right w:val="single" w:sz="4" w:space="0" w:color="auto"/>
            </w:tcBorders>
            <w:shd w:val="clear" w:color="auto" w:fill="D7E7F0"/>
            <w:noWrap/>
            <w:vAlign w:val="bottom"/>
          </w:tcPr>
          <w:p w:rsidR="00511D40" w:rsidRPr="00F96FD8" w:rsidRDefault="00511D40" w:rsidP="00511D40">
            <w:pPr>
              <w:jc w:val="center"/>
              <w:rPr>
                <w:b/>
                <w:bCs/>
                <w:sz w:val="20"/>
                <w:szCs w:val="20"/>
              </w:rPr>
            </w:pPr>
            <w:r w:rsidRPr="00F96FD8">
              <w:rPr>
                <w:b/>
                <w:bCs/>
                <w:sz w:val="20"/>
                <w:szCs w:val="20"/>
              </w:rPr>
              <w:t>11 737,8</w:t>
            </w:r>
          </w:p>
        </w:tc>
        <w:tc>
          <w:tcPr>
            <w:tcW w:w="1244" w:type="dxa"/>
            <w:tcBorders>
              <w:top w:val="single" w:sz="4" w:space="0" w:color="auto"/>
              <w:left w:val="nil"/>
              <w:bottom w:val="single" w:sz="4" w:space="0" w:color="auto"/>
              <w:right w:val="single" w:sz="4" w:space="0" w:color="auto"/>
            </w:tcBorders>
            <w:shd w:val="clear" w:color="auto" w:fill="D7E7F0"/>
            <w:noWrap/>
            <w:vAlign w:val="bottom"/>
          </w:tcPr>
          <w:p w:rsidR="00511D40" w:rsidRPr="00F96FD8" w:rsidRDefault="00511D40" w:rsidP="00511D40">
            <w:pPr>
              <w:jc w:val="center"/>
              <w:rPr>
                <w:b/>
                <w:bCs/>
                <w:sz w:val="20"/>
                <w:szCs w:val="20"/>
              </w:rPr>
            </w:pPr>
            <w:r w:rsidRPr="00F96FD8">
              <w:rPr>
                <w:b/>
                <w:bCs/>
                <w:sz w:val="20"/>
                <w:szCs w:val="20"/>
              </w:rPr>
              <w:t>- 0,3</w:t>
            </w:r>
          </w:p>
        </w:tc>
        <w:tc>
          <w:tcPr>
            <w:tcW w:w="1271" w:type="dxa"/>
            <w:tcBorders>
              <w:top w:val="single" w:sz="4" w:space="0" w:color="auto"/>
              <w:left w:val="nil"/>
              <w:bottom w:val="single" w:sz="4" w:space="0" w:color="auto"/>
              <w:right w:val="single" w:sz="4" w:space="0" w:color="auto"/>
            </w:tcBorders>
            <w:shd w:val="clear" w:color="auto" w:fill="D7E7F0"/>
            <w:noWrap/>
            <w:vAlign w:val="bottom"/>
          </w:tcPr>
          <w:p w:rsidR="00511D40" w:rsidRPr="00F96FD8" w:rsidRDefault="00511D40" w:rsidP="00511D40">
            <w:pPr>
              <w:jc w:val="center"/>
              <w:rPr>
                <w:b/>
                <w:bCs/>
                <w:sz w:val="20"/>
                <w:szCs w:val="20"/>
                <w:lang w:val="en-US"/>
              </w:rPr>
            </w:pPr>
            <w:r w:rsidRPr="00F96FD8">
              <w:rPr>
                <w:b/>
                <w:bCs/>
                <w:sz w:val="20"/>
                <w:szCs w:val="20"/>
              </w:rPr>
              <w:t>100,0 %</w:t>
            </w:r>
          </w:p>
        </w:tc>
      </w:tr>
      <w:tr w:rsidR="00511D40" w:rsidRPr="00F96FD8" w:rsidTr="007F3B60">
        <w:trPr>
          <w:trHeight w:val="430"/>
          <w:jc w:val="center"/>
        </w:trPr>
        <w:tc>
          <w:tcPr>
            <w:tcW w:w="4957" w:type="dxa"/>
            <w:tcBorders>
              <w:top w:val="single" w:sz="4" w:space="0" w:color="auto"/>
              <w:left w:val="single" w:sz="4" w:space="0" w:color="auto"/>
              <w:bottom w:val="single" w:sz="4" w:space="0" w:color="auto"/>
              <w:right w:val="single" w:sz="4" w:space="0" w:color="auto"/>
            </w:tcBorders>
            <w:shd w:val="clear" w:color="000000" w:fill="FFFFFF"/>
            <w:vAlign w:val="bottom"/>
          </w:tcPr>
          <w:p w:rsidR="00511D40" w:rsidRPr="00F96FD8" w:rsidRDefault="00283072" w:rsidP="00283072">
            <w:pPr>
              <w:rPr>
                <w:bCs/>
                <w:sz w:val="20"/>
                <w:szCs w:val="20"/>
              </w:rPr>
            </w:pPr>
            <w:r w:rsidRPr="00F96FD8">
              <w:rPr>
                <w:bCs/>
                <w:sz w:val="20"/>
                <w:szCs w:val="20"/>
              </w:rPr>
              <w:t>Иные межбюджетные трансферты на выполнение мероприятий, предусмотренных МП «Развитие транспортной инфраструктуры  муниципального района «Заполярный район» на 2021-2030 годы»</w:t>
            </w:r>
            <w:r w:rsidR="00EA70D4" w:rsidRPr="00F96FD8">
              <w:rPr>
                <w:bCs/>
                <w:sz w:val="20"/>
                <w:szCs w:val="20"/>
              </w:rPr>
              <w:t xml:space="preserve"> </w:t>
            </w:r>
            <w:r w:rsidR="00EA70D4" w:rsidRPr="00F96FD8">
              <w:rPr>
                <w:bCs/>
                <w:i/>
                <w:sz w:val="20"/>
                <w:szCs w:val="20"/>
              </w:rPr>
              <w:t>(содержание мест причаливания речного транспорта в поселениях Заполярного района)</w:t>
            </w:r>
          </w:p>
        </w:tc>
        <w:tc>
          <w:tcPr>
            <w:tcW w:w="1054" w:type="dxa"/>
            <w:tcBorders>
              <w:top w:val="single" w:sz="4" w:space="0" w:color="auto"/>
              <w:left w:val="nil"/>
              <w:bottom w:val="single" w:sz="4" w:space="0" w:color="auto"/>
              <w:right w:val="single" w:sz="4" w:space="0" w:color="auto"/>
            </w:tcBorders>
            <w:shd w:val="clear" w:color="auto" w:fill="auto"/>
            <w:noWrap/>
            <w:vAlign w:val="bottom"/>
          </w:tcPr>
          <w:p w:rsidR="00511D40" w:rsidRPr="00F96FD8" w:rsidRDefault="00BF7BAB" w:rsidP="00511D40">
            <w:pPr>
              <w:jc w:val="center"/>
              <w:rPr>
                <w:bCs/>
                <w:sz w:val="20"/>
                <w:szCs w:val="20"/>
              </w:rPr>
            </w:pPr>
            <w:r w:rsidRPr="00F96FD8">
              <w:rPr>
                <w:bCs/>
                <w:sz w:val="20"/>
                <w:szCs w:val="20"/>
              </w:rPr>
              <w:t>17,0</w:t>
            </w:r>
          </w:p>
        </w:tc>
        <w:tc>
          <w:tcPr>
            <w:tcW w:w="1221" w:type="dxa"/>
            <w:tcBorders>
              <w:top w:val="single" w:sz="4" w:space="0" w:color="auto"/>
              <w:left w:val="nil"/>
              <w:bottom w:val="single" w:sz="4" w:space="0" w:color="auto"/>
              <w:right w:val="single" w:sz="4" w:space="0" w:color="auto"/>
            </w:tcBorders>
            <w:shd w:val="clear" w:color="auto" w:fill="auto"/>
            <w:noWrap/>
            <w:vAlign w:val="bottom"/>
          </w:tcPr>
          <w:p w:rsidR="00511D40" w:rsidRPr="00F96FD8" w:rsidRDefault="00283072" w:rsidP="00511D40">
            <w:pPr>
              <w:jc w:val="center"/>
              <w:rPr>
                <w:bCs/>
                <w:sz w:val="20"/>
                <w:szCs w:val="20"/>
              </w:rPr>
            </w:pPr>
            <w:r w:rsidRPr="00F96FD8">
              <w:rPr>
                <w:bCs/>
                <w:sz w:val="20"/>
                <w:szCs w:val="20"/>
              </w:rPr>
              <w:t>16,9</w:t>
            </w:r>
          </w:p>
        </w:tc>
        <w:tc>
          <w:tcPr>
            <w:tcW w:w="1244" w:type="dxa"/>
            <w:tcBorders>
              <w:top w:val="single" w:sz="4" w:space="0" w:color="auto"/>
              <w:left w:val="nil"/>
              <w:bottom w:val="single" w:sz="4" w:space="0" w:color="auto"/>
              <w:right w:val="single" w:sz="4" w:space="0" w:color="auto"/>
            </w:tcBorders>
            <w:shd w:val="clear" w:color="auto" w:fill="auto"/>
            <w:noWrap/>
            <w:vAlign w:val="bottom"/>
          </w:tcPr>
          <w:p w:rsidR="00511D40" w:rsidRPr="00F96FD8" w:rsidRDefault="00563DEB" w:rsidP="00511D40">
            <w:pPr>
              <w:jc w:val="center"/>
              <w:rPr>
                <w:bCs/>
                <w:sz w:val="20"/>
                <w:szCs w:val="20"/>
              </w:rPr>
            </w:pPr>
            <w:r w:rsidRPr="00F96FD8">
              <w:rPr>
                <w:bCs/>
                <w:sz w:val="20"/>
                <w:szCs w:val="20"/>
              </w:rPr>
              <w:t>- 0,1</w:t>
            </w:r>
          </w:p>
        </w:tc>
        <w:tc>
          <w:tcPr>
            <w:tcW w:w="1271" w:type="dxa"/>
            <w:tcBorders>
              <w:top w:val="single" w:sz="4" w:space="0" w:color="auto"/>
              <w:left w:val="nil"/>
              <w:bottom w:val="single" w:sz="4" w:space="0" w:color="auto"/>
              <w:right w:val="single" w:sz="4" w:space="0" w:color="auto"/>
            </w:tcBorders>
            <w:shd w:val="clear" w:color="auto" w:fill="auto"/>
            <w:noWrap/>
            <w:vAlign w:val="bottom"/>
          </w:tcPr>
          <w:p w:rsidR="00511D40" w:rsidRPr="00F96FD8" w:rsidRDefault="00563DEB" w:rsidP="00511D40">
            <w:pPr>
              <w:jc w:val="center"/>
              <w:rPr>
                <w:bCs/>
                <w:sz w:val="20"/>
                <w:szCs w:val="20"/>
              </w:rPr>
            </w:pPr>
            <w:r w:rsidRPr="00F96FD8">
              <w:rPr>
                <w:bCs/>
                <w:sz w:val="20"/>
                <w:szCs w:val="20"/>
              </w:rPr>
              <w:t>99,4</w:t>
            </w:r>
            <w:r w:rsidR="00511D40" w:rsidRPr="00F96FD8">
              <w:rPr>
                <w:bCs/>
                <w:sz w:val="20"/>
                <w:szCs w:val="20"/>
              </w:rPr>
              <w:t xml:space="preserve"> %</w:t>
            </w:r>
          </w:p>
        </w:tc>
      </w:tr>
      <w:tr w:rsidR="00B371BF" w:rsidRPr="00F96FD8" w:rsidTr="00BF40F0">
        <w:trPr>
          <w:trHeight w:val="273"/>
          <w:jc w:val="center"/>
        </w:trPr>
        <w:tc>
          <w:tcPr>
            <w:tcW w:w="4957" w:type="dxa"/>
            <w:tcBorders>
              <w:top w:val="single" w:sz="4" w:space="0" w:color="auto"/>
              <w:left w:val="single" w:sz="4" w:space="0" w:color="auto"/>
              <w:bottom w:val="single" w:sz="4" w:space="0" w:color="auto"/>
              <w:right w:val="single" w:sz="4" w:space="0" w:color="auto"/>
            </w:tcBorders>
            <w:shd w:val="clear" w:color="000000" w:fill="FFFFFF"/>
            <w:vAlign w:val="bottom"/>
          </w:tcPr>
          <w:p w:rsidR="00B371BF" w:rsidRPr="00F96FD8" w:rsidRDefault="00B371BF" w:rsidP="00283072">
            <w:pPr>
              <w:rPr>
                <w:bCs/>
                <w:sz w:val="20"/>
                <w:szCs w:val="20"/>
              </w:rPr>
            </w:pPr>
            <w:r w:rsidRPr="00F96FD8">
              <w:rPr>
                <w:bCs/>
                <w:sz w:val="20"/>
                <w:szCs w:val="20"/>
              </w:rPr>
              <w:t>Иные межбюджетные трансферты на выполнение мероприятий, предусмотренных МП «Безопасность на территории муниципального района «Заполярный район» на 2019-2030 годы»</w:t>
            </w:r>
            <w:r w:rsidR="00EA70D4" w:rsidRPr="00F96FD8">
              <w:rPr>
                <w:bCs/>
                <w:sz w:val="20"/>
                <w:szCs w:val="20"/>
              </w:rPr>
              <w:t xml:space="preserve"> </w:t>
            </w:r>
            <w:r w:rsidR="00EA70D4" w:rsidRPr="00F96FD8">
              <w:rPr>
                <w:bCs/>
                <w:i/>
                <w:sz w:val="20"/>
                <w:szCs w:val="20"/>
              </w:rPr>
              <w:t>(</w:t>
            </w:r>
            <w:r w:rsidR="00A626B5" w:rsidRPr="00F96FD8">
              <w:rPr>
                <w:bCs/>
                <w:i/>
                <w:sz w:val="20"/>
                <w:szCs w:val="20"/>
              </w:rPr>
              <w:t>организация обучения неработающего населения в области гражданской обороны и защиты от чрезвычайных ситуаций</w:t>
            </w:r>
            <w:r w:rsidR="00EA70D4" w:rsidRPr="00F96FD8">
              <w:rPr>
                <w:bCs/>
                <w:i/>
                <w:sz w:val="20"/>
                <w:szCs w:val="20"/>
              </w:rPr>
              <w:t>)</w:t>
            </w:r>
          </w:p>
        </w:tc>
        <w:tc>
          <w:tcPr>
            <w:tcW w:w="1054" w:type="dxa"/>
            <w:tcBorders>
              <w:top w:val="single" w:sz="4" w:space="0" w:color="auto"/>
              <w:left w:val="nil"/>
              <w:bottom w:val="single" w:sz="4" w:space="0" w:color="auto"/>
              <w:right w:val="single" w:sz="4" w:space="0" w:color="auto"/>
            </w:tcBorders>
            <w:shd w:val="clear" w:color="auto" w:fill="auto"/>
            <w:noWrap/>
            <w:vAlign w:val="bottom"/>
          </w:tcPr>
          <w:p w:rsidR="00B371BF" w:rsidRPr="00F96FD8" w:rsidRDefault="00BF7BAB" w:rsidP="00511D40">
            <w:pPr>
              <w:jc w:val="center"/>
              <w:rPr>
                <w:bCs/>
                <w:sz w:val="20"/>
                <w:szCs w:val="20"/>
              </w:rPr>
            </w:pPr>
            <w:r w:rsidRPr="00F96FD8">
              <w:rPr>
                <w:bCs/>
                <w:sz w:val="20"/>
                <w:szCs w:val="20"/>
              </w:rPr>
              <w:t>35,0</w:t>
            </w:r>
          </w:p>
        </w:tc>
        <w:tc>
          <w:tcPr>
            <w:tcW w:w="1221" w:type="dxa"/>
            <w:tcBorders>
              <w:top w:val="single" w:sz="4" w:space="0" w:color="auto"/>
              <w:left w:val="nil"/>
              <w:bottom w:val="single" w:sz="4" w:space="0" w:color="auto"/>
              <w:right w:val="single" w:sz="4" w:space="0" w:color="auto"/>
            </w:tcBorders>
            <w:shd w:val="clear" w:color="auto" w:fill="auto"/>
            <w:noWrap/>
            <w:vAlign w:val="bottom"/>
          </w:tcPr>
          <w:p w:rsidR="00B371BF" w:rsidRPr="00F96FD8" w:rsidRDefault="00EA70D4" w:rsidP="00511D40">
            <w:pPr>
              <w:jc w:val="center"/>
              <w:rPr>
                <w:bCs/>
                <w:sz w:val="20"/>
                <w:szCs w:val="20"/>
              </w:rPr>
            </w:pPr>
            <w:r w:rsidRPr="00F96FD8">
              <w:rPr>
                <w:bCs/>
                <w:sz w:val="20"/>
                <w:szCs w:val="20"/>
              </w:rPr>
              <w:t>35,0</w:t>
            </w:r>
          </w:p>
        </w:tc>
        <w:tc>
          <w:tcPr>
            <w:tcW w:w="1244" w:type="dxa"/>
            <w:tcBorders>
              <w:top w:val="single" w:sz="4" w:space="0" w:color="auto"/>
              <w:left w:val="nil"/>
              <w:bottom w:val="single" w:sz="4" w:space="0" w:color="auto"/>
              <w:right w:val="single" w:sz="4" w:space="0" w:color="auto"/>
            </w:tcBorders>
            <w:shd w:val="clear" w:color="auto" w:fill="auto"/>
            <w:noWrap/>
            <w:vAlign w:val="bottom"/>
          </w:tcPr>
          <w:p w:rsidR="00B371BF" w:rsidRPr="00F96FD8" w:rsidRDefault="00563DEB" w:rsidP="00511D40">
            <w:pPr>
              <w:jc w:val="center"/>
              <w:rPr>
                <w:bCs/>
                <w:sz w:val="20"/>
                <w:szCs w:val="20"/>
              </w:rPr>
            </w:pPr>
            <w:r w:rsidRPr="00F96FD8">
              <w:rPr>
                <w:bCs/>
                <w:sz w:val="20"/>
                <w:szCs w:val="20"/>
              </w:rPr>
              <w:t>0,0</w:t>
            </w:r>
          </w:p>
        </w:tc>
        <w:tc>
          <w:tcPr>
            <w:tcW w:w="1271" w:type="dxa"/>
            <w:tcBorders>
              <w:top w:val="single" w:sz="4" w:space="0" w:color="auto"/>
              <w:left w:val="nil"/>
              <w:bottom w:val="single" w:sz="4" w:space="0" w:color="auto"/>
              <w:right w:val="single" w:sz="4" w:space="0" w:color="auto"/>
            </w:tcBorders>
            <w:shd w:val="clear" w:color="auto" w:fill="auto"/>
            <w:noWrap/>
            <w:vAlign w:val="bottom"/>
          </w:tcPr>
          <w:p w:rsidR="00B371BF" w:rsidRPr="00F96FD8" w:rsidRDefault="00563DEB" w:rsidP="00511D40">
            <w:pPr>
              <w:jc w:val="center"/>
              <w:rPr>
                <w:bCs/>
                <w:sz w:val="20"/>
                <w:szCs w:val="20"/>
              </w:rPr>
            </w:pPr>
            <w:r w:rsidRPr="00F96FD8">
              <w:rPr>
                <w:bCs/>
                <w:sz w:val="20"/>
                <w:szCs w:val="20"/>
              </w:rPr>
              <w:t>100,0 %</w:t>
            </w:r>
          </w:p>
        </w:tc>
      </w:tr>
      <w:tr w:rsidR="00511D40" w:rsidRPr="00F96FD8" w:rsidTr="007F3B60">
        <w:trPr>
          <w:trHeight w:val="430"/>
          <w:jc w:val="center"/>
        </w:trPr>
        <w:tc>
          <w:tcPr>
            <w:tcW w:w="4957" w:type="dxa"/>
            <w:tcBorders>
              <w:top w:val="single" w:sz="4" w:space="0" w:color="auto"/>
              <w:left w:val="single" w:sz="4" w:space="0" w:color="auto"/>
              <w:bottom w:val="single" w:sz="4" w:space="0" w:color="auto"/>
              <w:right w:val="single" w:sz="4" w:space="0" w:color="auto"/>
            </w:tcBorders>
            <w:shd w:val="clear" w:color="000000" w:fill="FFFFFF"/>
            <w:vAlign w:val="bottom"/>
          </w:tcPr>
          <w:p w:rsidR="00511D40" w:rsidRPr="00F96FD8" w:rsidRDefault="00511D40" w:rsidP="00511D40">
            <w:pPr>
              <w:rPr>
                <w:bCs/>
                <w:sz w:val="20"/>
                <w:szCs w:val="20"/>
              </w:rPr>
            </w:pPr>
            <w:r w:rsidRPr="00F96FD8">
              <w:rPr>
                <w:bCs/>
                <w:sz w:val="20"/>
                <w:szCs w:val="20"/>
              </w:rPr>
              <w:t xml:space="preserve">Иные межбюджетные трансферты на выполнение мероприятий, предусмотренных МП «Развитие </w:t>
            </w:r>
            <w:r w:rsidRPr="00F96FD8">
              <w:rPr>
                <w:bCs/>
                <w:sz w:val="20"/>
                <w:szCs w:val="20"/>
              </w:rPr>
              <w:lastRenderedPageBreak/>
              <w:t>коммунальной инфраструктуры  муниципального района «Заполярный район» на 2020-2030 годы»</w:t>
            </w:r>
            <w:r w:rsidR="0054256A" w:rsidRPr="00F96FD8">
              <w:rPr>
                <w:bCs/>
                <w:sz w:val="20"/>
                <w:szCs w:val="20"/>
              </w:rPr>
              <w:t xml:space="preserve"> </w:t>
            </w:r>
            <w:r w:rsidR="0054256A" w:rsidRPr="00F96FD8">
              <w:rPr>
                <w:bCs/>
                <w:i/>
                <w:sz w:val="20"/>
                <w:szCs w:val="20"/>
              </w:rPr>
              <w:t>(содержание площадок накопления твердых коммунальных отходов)</w:t>
            </w:r>
          </w:p>
        </w:tc>
        <w:tc>
          <w:tcPr>
            <w:tcW w:w="1054" w:type="dxa"/>
            <w:tcBorders>
              <w:top w:val="single" w:sz="4" w:space="0" w:color="auto"/>
              <w:left w:val="nil"/>
              <w:bottom w:val="single" w:sz="4" w:space="0" w:color="auto"/>
              <w:right w:val="single" w:sz="4" w:space="0" w:color="auto"/>
            </w:tcBorders>
            <w:shd w:val="clear" w:color="auto" w:fill="auto"/>
            <w:noWrap/>
            <w:vAlign w:val="bottom"/>
          </w:tcPr>
          <w:p w:rsidR="00511D40" w:rsidRPr="00F96FD8" w:rsidRDefault="00BF7BAB" w:rsidP="00511D40">
            <w:pPr>
              <w:jc w:val="center"/>
              <w:rPr>
                <w:bCs/>
                <w:sz w:val="20"/>
                <w:szCs w:val="20"/>
              </w:rPr>
            </w:pPr>
            <w:r w:rsidRPr="00F96FD8">
              <w:rPr>
                <w:bCs/>
                <w:sz w:val="20"/>
                <w:szCs w:val="20"/>
              </w:rPr>
              <w:lastRenderedPageBreak/>
              <w:t>188,4</w:t>
            </w:r>
          </w:p>
        </w:tc>
        <w:tc>
          <w:tcPr>
            <w:tcW w:w="1221" w:type="dxa"/>
            <w:tcBorders>
              <w:top w:val="single" w:sz="4" w:space="0" w:color="auto"/>
              <w:left w:val="nil"/>
              <w:bottom w:val="single" w:sz="4" w:space="0" w:color="auto"/>
              <w:right w:val="single" w:sz="4" w:space="0" w:color="auto"/>
            </w:tcBorders>
            <w:shd w:val="clear" w:color="auto" w:fill="auto"/>
            <w:noWrap/>
            <w:vAlign w:val="bottom"/>
          </w:tcPr>
          <w:p w:rsidR="00511D40" w:rsidRPr="00F96FD8" w:rsidRDefault="0054256A" w:rsidP="00511D40">
            <w:pPr>
              <w:jc w:val="center"/>
              <w:rPr>
                <w:bCs/>
                <w:sz w:val="20"/>
                <w:szCs w:val="20"/>
              </w:rPr>
            </w:pPr>
            <w:r w:rsidRPr="00F96FD8">
              <w:rPr>
                <w:bCs/>
                <w:sz w:val="20"/>
                <w:szCs w:val="20"/>
              </w:rPr>
              <w:t>188,4</w:t>
            </w:r>
          </w:p>
        </w:tc>
        <w:tc>
          <w:tcPr>
            <w:tcW w:w="1244" w:type="dxa"/>
            <w:tcBorders>
              <w:top w:val="single" w:sz="4" w:space="0" w:color="auto"/>
              <w:left w:val="nil"/>
              <w:bottom w:val="single" w:sz="4" w:space="0" w:color="auto"/>
              <w:right w:val="single" w:sz="4" w:space="0" w:color="auto"/>
            </w:tcBorders>
            <w:shd w:val="clear" w:color="auto" w:fill="auto"/>
            <w:noWrap/>
            <w:vAlign w:val="bottom"/>
          </w:tcPr>
          <w:p w:rsidR="00511D40" w:rsidRPr="00F96FD8" w:rsidRDefault="00563DEB" w:rsidP="00511D40">
            <w:pPr>
              <w:jc w:val="center"/>
              <w:rPr>
                <w:bCs/>
                <w:sz w:val="20"/>
                <w:szCs w:val="20"/>
              </w:rPr>
            </w:pPr>
            <w:r w:rsidRPr="00F96FD8">
              <w:rPr>
                <w:bCs/>
                <w:sz w:val="20"/>
                <w:szCs w:val="20"/>
              </w:rPr>
              <w:t>0,0</w:t>
            </w:r>
          </w:p>
        </w:tc>
        <w:tc>
          <w:tcPr>
            <w:tcW w:w="1271" w:type="dxa"/>
            <w:tcBorders>
              <w:top w:val="single" w:sz="4" w:space="0" w:color="auto"/>
              <w:left w:val="nil"/>
              <w:bottom w:val="single" w:sz="4" w:space="0" w:color="auto"/>
              <w:right w:val="single" w:sz="4" w:space="0" w:color="auto"/>
            </w:tcBorders>
            <w:shd w:val="clear" w:color="auto" w:fill="auto"/>
            <w:noWrap/>
            <w:vAlign w:val="bottom"/>
          </w:tcPr>
          <w:p w:rsidR="00511D40" w:rsidRPr="00F96FD8" w:rsidRDefault="00511D40" w:rsidP="00511D40">
            <w:pPr>
              <w:jc w:val="center"/>
              <w:rPr>
                <w:bCs/>
                <w:sz w:val="20"/>
                <w:szCs w:val="20"/>
              </w:rPr>
            </w:pPr>
            <w:r w:rsidRPr="00F96FD8">
              <w:rPr>
                <w:bCs/>
                <w:sz w:val="20"/>
                <w:szCs w:val="20"/>
              </w:rPr>
              <w:t>100,0 %</w:t>
            </w:r>
          </w:p>
        </w:tc>
      </w:tr>
      <w:tr w:rsidR="005C4C34" w:rsidRPr="00F96FD8" w:rsidTr="007F3B60">
        <w:trPr>
          <w:trHeight w:val="430"/>
          <w:jc w:val="center"/>
        </w:trPr>
        <w:tc>
          <w:tcPr>
            <w:tcW w:w="4957" w:type="dxa"/>
            <w:tcBorders>
              <w:top w:val="single" w:sz="4" w:space="0" w:color="auto"/>
              <w:left w:val="single" w:sz="4" w:space="0" w:color="auto"/>
              <w:bottom w:val="single" w:sz="4" w:space="0" w:color="auto"/>
              <w:right w:val="single" w:sz="4" w:space="0" w:color="auto"/>
            </w:tcBorders>
            <w:shd w:val="clear" w:color="000000" w:fill="FFFFFF"/>
            <w:vAlign w:val="bottom"/>
          </w:tcPr>
          <w:p w:rsidR="005C4C34" w:rsidRPr="00F96FD8" w:rsidRDefault="005C4C34" w:rsidP="005C4C34">
            <w:pPr>
              <w:tabs>
                <w:tab w:val="left" w:pos="7088"/>
              </w:tabs>
              <w:rPr>
                <w:sz w:val="20"/>
                <w:szCs w:val="20"/>
              </w:rPr>
            </w:pPr>
            <w:r w:rsidRPr="00F96FD8">
              <w:rPr>
                <w:sz w:val="20"/>
                <w:szCs w:val="20"/>
              </w:rPr>
              <w:lastRenderedPageBreak/>
              <w:t>Иные межбюджетные трансферты на поддержку мер по обеспечению сбалансированности бюджетов поселений в рамках МП «Управление финансами муниципального района «Заполярный район» на 2019-2025 годы»</w:t>
            </w:r>
          </w:p>
        </w:tc>
        <w:tc>
          <w:tcPr>
            <w:tcW w:w="1054" w:type="dxa"/>
            <w:tcBorders>
              <w:top w:val="single" w:sz="4" w:space="0" w:color="auto"/>
              <w:left w:val="nil"/>
              <w:bottom w:val="single" w:sz="4" w:space="0" w:color="auto"/>
              <w:right w:val="single" w:sz="4" w:space="0" w:color="auto"/>
            </w:tcBorders>
            <w:shd w:val="clear" w:color="auto" w:fill="auto"/>
            <w:noWrap/>
            <w:vAlign w:val="bottom"/>
          </w:tcPr>
          <w:p w:rsidR="005C4C34" w:rsidRPr="00F96FD8" w:rsidRDefault="00527F3C" w:rsidP="005C4C34">
            <w:pPr>
              <w:jc w:val="center"/>
              <w:rPr>
                <w:bCs/>
                <w:sz w:val="20"/>
                <w:szCs w:val="20"/>
              </w:rPr>
            </w:pPr>
            <w:r w:rsidRPr="00F96FD8">
              <w:rPr>
                <w:bCs/>
                <w:sz w:val="20"/>
                <w:szCs w:val="20"/>
              </w:rPr>
              <w:t>4 064,0</w:t>
            </w:r>
          </w:p>
        </w:tc>
        <w:tc>
          <w:tcPr>
            <w:tcW w:w="1221" w:type="dxa"/>
            <w:tcBorders>
              <w:top w:val="single" w:sz="4" w:space="0" w:color="auto"/>
              <w:left w:val="nil"/>
              <w:bottom w:val="single" w:sz="4" w:space="0" w:color="auto"/>
              <w:right w:val="single" w:sz="4" w:space="0" w:color="auto"/>
            </w:tcBorders>
            <w:shd w:val="clear" w:color="auto" w:fill="auto"/>
            <w:noWrap/>
            <w:vAlign w:val="bottom"/>
          </w:tcPr>
          <w:p w:rsidR="005C4C34" w:rsidRPr="00F96FD8" w:rsidRDefault="000400C2" w:rsidP="005C4C34">
            <w:pPr>
              <w:jc w:val="center"/>
              <w:rPr>
                <w:bCs/>
                <w:sz w:val="20"/>
                <w:szCs w:val="20"/>
              </w:rPr>
            </w:pPr>
            <w:r w:rsidRPr="00F96FD8">
              <w:rPr>
                <w:bCs/>
                <w:sz w:val="20"/>
                <w:szCs w:val="20"/>
              </w:rPr>
              <w:t>4 064,0</w:t>
            </w:r>
          </w:p>
        </w:tc>
        <w:tc>
          <w:tcPr>
            <w:tcW w:w="1244" w:type="dxa"/>
            <w:tcBorders>
              <w:top w:val="single" w:sz="4" w:space="0" w:color="auto"/>
              <w:left w:val="nil"/>
              <w:bottom w:val="single" w:sz="4" w:space="0" w:color="auto"/>
              <w:right w:val="single" w:sz="4" w:space="0" w:color="auto"/>
            </w:tcBorders>
            <w:shd w:val="clear" w:color="auto" w:fill="auto"/>
            <w:noWrap/>
            <w:vAlign w:val="bottom"/>
          </w:tcPr>
          <w:p w:rsidR="005C4C34" w:rsidRPr="00F96FD8" w:rsidRDefault="000400C2" w:rsidP="005C4C34">
            <w:pPr>
              <w:jc w:val="center"/>
              <w:rPr>
                <w:bCs/>
                <w:sz w:val="20"/>
                <w:szCs w:val="20"/>
              </w:rPr>
            </w:pPr>
            <w:r w:rsidRPr="00F96FD8">
              <w:rPr>
                <w:bCs/>
                <w:sz w:val="20"/>
                <w:szCs w:val="20"/>
              </w:rPr>
              <w:t>0,0</w:t>
            </w:r>
          </w:p>
        </w:tc>
        <w:tc>
          <w:tcPr>
            <w:tcW w:w="1271" w:type="dxa"/>
            <w:tcBorders>
              <w:top w:val="single" w:sz="4" w:space="0" w:color="auto"/>
              <w:left w:val="nil"/>
              <w:bottom w:val="single" w:sz="4" w:space="0" w:color="auto"/>
              <w:right w:val="single" w:sz="4" w:space="0" w:color="auto"/>
            </w:tcBorders>
            <w:shd w:val="clear" w:color="auto" w:fill="auto"/>
            <w:noWrap/>
            <w:vAlign w:val="bottom"/>
          </w:tcPr>
          <w:p w:rsidR="005C4C34" w:rsidRPr="00F96FD8" w:rsidRDefault="000400C2" w:rsidP="005C4C34">
            <w:pPr>
              <w:jc w:val="center"/>
              <w:rPr>
                <w:bCs/>
                <w:sz w:val="20"/>
                <w:szCs w:val="20"/>
              </w:rPr>
            </w:pPr>
            <w:r w:rsidRPr="00F96FD8">
              <w:rPr>
                <w:bCs/>
                <w:sz w:val="20"/>
                <w:szCs w:val="20"/>
              </w:rPr>
              <w:t>100,0 %</w:t>
            </w:r>
          </w:p>
        </w:tc>
      </w:tr>
      <w:tr w:rsidR="005C4C34" w:rsidRPr="00F96FD8" w:rsidTr="007F3B60">
        <w:trPr>
          <w:trHeight w:val="274"/>
          <w:jc w:val="center"/>
        </w:trPr>
        <w:tc>
          <w:tcPr>
            <w:tcW w:w="4957" w:type="dxa"/>
            <w:tcBorders>
              <w:top w:val="single" w:sz="4" w:space="0" w:color="auto"/>
              <w:left w:val="single" w:sz="4" w:space="0" w:color="auto"/>
              <w:bottom w:val="single" w:sz="4" w:space="0" w:color="auto"/>
              <w:right w:val="single" w:sz="4" w:space="0" w:color="auto"/>
            </w:tcBorders>
            <w:shd w:val="clear" w:color="000000" w:fill="FFFFFF"/>
            <w:vAlign w:val="bottom"/>
          </w:tcPr>
          <w:p w:rsidR="005C4C34" w:rsidRPr="00F96FD8" w:rsidRDefault="005C4C34" w:rsidP="005C4C34">
            <w:pPr>
              <w:rPr>
                <w:sz w:val="20"/>
                <w:szCs w:val="20"/>
              </w:rPr>
            </w:pPr>
            <w:r w:rsidRPr="00F96FD8">
              <w:rPr>
                <w:sz w:val="20"/>
                <w:szCs w:val="20"/>
              </w:rPr>
              <w:t>Иные межбюджетные трансферты в рамках подпрограммы 6 «Возмещение части затрат органов местного самоуправления поселений Ненецкого автономного округа» МП «Развитие административной системы местного самоуправления муниципального района «Заполярный район» на 2017-2025 годы»</w:t>
            </w:r>
          </w:p>
        </w:tc>
        <w:tc>
          <w:tcPr>
            <w:tcW w:w="1054" w:type="dxa"/>
            <w:tcBorders>
              <w:top w:val="single" w:sz="4" w:space="0" w:color="auto"/>
              <w:left w:val="nil"/>
              <w:bottom w:val="single" w:sz="4" w:space="0" w:color="auto"/>
              <w:right w:val="single" w:sz="4" w:space="0" w:color="auto"/>
            </w:tcBorders>
            <w:shd w:val="clear" w:color="auto" w:fill="auto"/>
            <w:noWrap/>
            <w:vAlign w:val="bottom"/>
          </w:tcPr>
          <w:p w:rsidR="005C4C34" w:rsidRPr="00F96FD8" w:rsidRDefault="00BF7BAB" w:rsidP="005C4C34">
            <w:pPr>
              <w:jc w:val="center"/>
              <w:rPr>
                <w:sz w:val="20"/>
                <w:szCs w:val="20"/>
              </w:rPr>
            </w:pPr>
            <w:r w:rsidRPr="00F96FD8">
              <w:rPr>
                <w:sz w:val="20"/>
                <w:szCs w:val="20"/>
              </w:rPr>
              <w:t>2 835,1</w:t>
            </w:r>
          </w:p>
        </w:tc>
        <w:tc>
          <w:tcPr>
            <w:tcW w:w="1221" w:type="dxa"/>
            <w:tcBorders>
              <w:top w:val="single" w:sz="4" w:space="0" w:color="auto"/>
              <w:left w:val="nil"/>
              <w:bottom w:val="single" w:sz="4" w:space="0" w:color="auto"/>
              <w:right w:val="single" w:sz="4" w:space="0" w:color="auto"/>
            </w:tcBorders>
            <w:shd w:val="clear" w:color="auto" w:fill="auto"/>
            <w:noWrap/>
            <w:vAlign w:val="bottom"/>
          </w:tcPr>
          <w:p w:rsidR="005C4C34" w:rsidRPr="00F96FD8" w:rsidRDefault="005C4C34" w:rsidP="005C4C34">
            <w:pPr>
              <w:jc w:val="center"/>
              <w:rPr>
                <w:sz w:val="20"/>
                <w:szCs w:val="20"/>
              </w:rPr>
            </w:pPr>
            <w:r w:rsidRPr="00F96FD8">
              <w:rPr>
                <w:sz w:val="20"/>
                <w:szCs w:val="20"/>
              </w:rPr>
              <w:t>2 834,9</w:t>
            </w:r>
          </w:p>
        </w:tc>
        <w:tc>
          <w:tcPr>
            <w:tcW w:w="1244" w:type="dxa"/>
            <w:tcBorders>
              <w:top w:val="single" w:sz="4" w:space="0" w:color="auto"/>
              <w:left w:val="nil"/>
              <w:bottom w:val="single" w:sz="4" w:space="0" w:color="auto"/>
              <w:right w:val="single" w:sz="4" w:space="0" w:color="auto"/>
            </w:tcBorders>
            <w:shd w:val="clear" w:color="auto" w:fill="auto"/>
            <w:noWrap/>
            <w:vAlign w:val="bottom"/>
          </w:tcPr>
          <w:p w:rsidR="005C4C34" w:rsidRPr="00F96FD8" w:rsidRDefault="00BF7BAB" w:rsidP="005C4C34">
            <w:pPr>
              <w:jc w:val="center"/>
              <w:rPr>
                <w:bCs/>
                <w:sz w:val="20"/>
                <w:szCs w:val="20"/>
              </w:rPr>
            </w:pPr>
            <w:r w:rsidRPr="00F96FD8">
              <w:rPr>
                <w:bCs/>
                <w:sz w:val="20"/>
                <w:szCs w:val="20"/>
              </w:rPr>
              <w:t>- 0,2</w:t>
            </w:r>
          </w:p>
        </w:tc>
        <w:tc>
          <w:tcPr>
            <w:tcW w:w="1271" w:type="dxa"/>
            <w:tcBorders>
              <w:top w:val="single" w:sz="4" w:space="0" w:color="auto"/>
              <w:left w:val="nil"/>
              <w:bottom w:val="single" w:sz="4" w:space="0" w:color="auto"/>
              <w:right w:val="single" w:sz="4" w:space="0" w:color="auto"/>
            </w:tcBorders>
            <w:shd w:val="clear" w:color="auto" w:fill="auto"/>
            <w:noWrap/>
            <w:vAlign w:val="bottom"/>
          </w:tcPr>
          <w:p w:rsidR="005C4C34" w:rsidRPr="00F96FD8" w:rsidRDefault="005C4C34" w:rsidP="005C4C34">
            <w:pPr>
              <w:jc w:val="center"/>
              <w:rPr>
                <w:bCs/>
                <w:sz w:val="20"/>
                <w:szCs w:val="20"/>
              </w:rPr>
            </w:pPr>
          </w:p>
          <w:p w:rsidR="005C4C34" w:rsidRPr="00F96FD8" w:rsidRDefault="005C4C34" w:rsidP="005C4C34">
            <w:pPr>
              <w:jc w:val="center"/>
              <w:rPr>
                <w:bCs/>
                <w:sz w:val="20"/>
                <w:szCs w:val="20"/>
              </w:rPr>
            </w:pPr>
          </w:p>
          <w:p w:rsidR="005C4C34" w:rsidRPr="00F96FD8" w:rsidRDefault="00BF7BAB" w:rsidP="005C4C34">
            <w:pPr>
              <w:jc w:val="center"/>
              <w:rPr>
                <w:bCs/>
                <w:sz w:val="20"/>
                <w:szCs w:val="20"/>
              </w:rPr>
            </w:pPr>
            <w:r w:rsidRPr="00F96FD8">
              <w:rPr>
                <w:bCs/>
                <w:sz w:val="20"/>
                <w:szCs w:val="20"/>
              </w:rPr>
              <w:t>100,0</w:t>
            </w:r>
            <w:r w:rsidR="005C4C34" w:rsidRPr="00F96FD8">
              <w:rPr>
                <w:bCs/>
                <w:sz w:val="20"/>
                <w:szCs w:val="20"/>
              </w:rPr>
              <w:t xml:space="preserve"> %</w:t>
            </w:r>
          </w:p>
        </w:tc>
      </w:tr>
      <w:tr w:rsidR="005C4C34" w:rsidRPr="00F96FD8" w:rsidTr="007F3B60">
        <w:trPr>
          <w:trHeight w:val="274"/>
          <w:jc w:val="center"/>
        </w:trPr>
        <w:tc>
          <w:tcPr>
            <w:tcW w:w="4957" w:type="dxa"/>
            <w:tcBorders>
              <w:top w:val="single" w:sz="4" w:space="0" w:color="auto"/>
              <w:left w:val="single" w:sz="4" w:space="0" w:color="auto"/>
              <w:bottom w:val="single" w:sz="4" w:space="0" w:color="auto"/>
              <w:right w:val="single" w:sz="4" w:space="0" w:color="auto"/>
            </w:tcBorders>
            <w:shd w:val="clear" w:color="000000" w:fill="FFFFFF"/>
            <w:vAlign w:val="bottom"/>
          </w:tcPr>
          <w:p w:rsidR="005C4C34" w:rsidRPr="00F96FD8" w:rsidRDefault="005C4C34" w:rsidP="005C4C34">
            <w:pPr>
              <w:rPr>
                <w:sz w:val="20"/>
                <w:szCs w:val="20"/>
              </w:rPr>
            </w:pPr>
            <w:r w:rsidRPr="00F96FD8">
              <w:rPr>
                <w:bCs/>
                <w:sz w:val="20"/>
                <w:szCs w:val="20"/>
              </w:rPr>
              <w:t xml:space="preserve">Иные межбюджетные трансферты на выполнение мероприятий, предусмотренных МП «Развитие транспортной инфраструктуры  муниципального района «Заполярный район» на 2021-2030 годы» </w:t>
            </w:r>
            <w:r w:rsidRPr="00F96FD8">
              <w:rPr>
                <w:bCs/>
                <w:i/>
                <w:sz w:val="20"/>
                <w:szCs w:val="20"/>
              </w:rPr>
              <w:t>(ремонт и содержание автомобильных дорог общего пользования местного значения)</w:t>
            </w:r>
          </w:p>
        </w:tc>
        <w:tc>
          <w:tcPr>
            <w:tcW w:w="1054" w:type="dxa"/>
            <w:tcBorders>
              <w:top w:val="single" w:sz="4" w:space="0" w:color="auto"/>
              <w:left w:val="nil"/>
              <w:bottom w:val="single" w:sz="4" w:space="0" w:color="auto"/>
              <w:right w:val="single" w:sz="4" w:space="0" w:color="auto"/>
            </w:tcBorders>
            <w:shd w:val="clear" w:color="auto" w:fill="auto"/>
            <w:noWrap/>
            <w:vAlign w:val="bottom"/>
          </w:tcPr>
          <w:p w:rsidR="005C4C34" w:rsidRPr="00F96FD8" w:rsidRDefault="00BF7BAB" w:rsidP="005C4C34">
            <w:pPr>
              <w:jc w:val="center"/>
              <w:rPr>
                <w:sz w:val="20"/>
                <w:szCs w:val="20"/>
              </w:rPr>
            </w:pPr>
            <w:r w:rsidRPr="00F96FD8">
              <w:rPr>
                <w:sz w:val="20"/>
                <w:szCs w:val="20"/>
              </w:rPr>
              <w:t>595,0</w:t>
            </w:r>
          </w:p>
        </w:tc>
        <w:tc>
          <w:tcPr>
            <w:tcW w:w="1221" w:type="dxa"/>
            <w:tcBorders>
              <w:top w:val="single" w:sz="4" w:space="0" w:color="auto"/>
              <w:left w:val="nil"/>
              <w:bottom w:val="single" w:sz="4" w:space="0" w:color="auto"/>
              <w:right w:val="single" w:sz="4" w:space="0" w:color="auto"/>
            </w:tcBorders>
            <w:shd w:val="clear" w:color="auto" w:fill="auto"/>
            <w:noWrap/>
            <w:vAlign w:val="bottom"/>
          </w:tcPr>
          <w:p w:rsidR="005C4C34" w:rsidRPr="00F96FD8" w:rsidRDefault="005C4C34" w:rsidP="005C4C34">
            <w:pPr>
              <w:jc w:val="center"/>
              <w:rPr>
                <w:sz w:val="20"/>
                <w:szCs w:val="20"/>
              </w:rPr>
            </w:pPr>
            <w:r w:rsidRPr="00F96FD8">
              <w:rPr>
                <w:sz w:val="20"/>
                <w:szCs w:val="20"/>
              </w:rPr>
              <w:t>595,0</w:t>
            </w:r>
          </w:p>
        </w:tc>
        <w:tc>
          <w:tcPr>
            <w:tcW w:w="1244" w:type="dxa"/>
            <w:tcBorders>
              <w:top w:val="single" w:sz="4" w:space="0" w:color="auto"/>
              <w:left w:val="nil"/>
              <w:bottom w:val="single" w:sz="4" w:space="0" w:color="auto"/>
              <w:right w:val="single" w:sz="4" w:space="0" w:color="auto"/>
            </w:tcBorders>
            <w:shd w:val="clear" w:color="auto" w:fill="auto"/>
            <w:noWrap/>
            <w:vAlign w:val="bottom"/>
          </w:tcPr>
          <w:p w:rsidR="005C4C34" w:rsidRPr="00F96FD8" w:rsidRDefault="00BF7BAB" w:rsidP="005C4C34">
            <w:pPr>
              <w:jc w:val="center"/>
              <w:rPr>
                <w:bCs/>
                <w:sz w:val="20"/>
                <w:szCs w:val="20"/>
              </w:rPr>
            </w:pPr>
            <w:r w:rsidRPr="00F96FD8">
              <w:rPr>
                <w:bCs/>
                <w:sz w:val="20"/>
                <w:szCs w:val="20"/>
              </w:rPr>
              <w:t>0,0</w:t>
            </w:r>
          </w:p>
        </w:tc>
        <w:tc>
          <w:tcPr>
            <w:tcW w:w="1271" w:type="dxa"/>
            <w:tcBorders>
              <w:top w:val="single" w:sz="4" w:space="0" w:color="auto"/>
              <w:left w:val="nil"/>
              <w:bottom w:val="single" w:sz="4" w:space="0" w:color="auto"/>
              <w:right w:val="single" w:sz="4" w:space="0" w:color="auto"/>
            </w:tcBorders>
            <w:shd w:val="clear" w:color="auto" w:fill="auto"/>
            <w:noWrap/>
            <w:vAlign w:val="bottom"/>
          </w:tcPr>
          <w:p w:rsidR="005C4C34" w:rsidRPr="00F96FD8" w:rsidRDefault="00BF7BAB" w:rsidP="005C4C34">
            <w:pPr>
              <w:jc w:val="center"/>
              <w:rPr>
                <w:bCs/>
                <w:sz w:val="20"/>
                <w:szCs w:val="20"/>
              </w:rPr>
            </w:pPr>
            <w:r w:rsidRPr="00F96FD8">
              <w:rPr>
                <w:bCs/>
                <w:sz w:val="20"/>
                <w:szCs w:val="20"/>
              </w:rPr>
              <w:t>100,0 %</w:t>
            </w:r>
          </w:p>
        </w:tc>
      </w:tr>
      <w:tr w:rsidR="005C4C34" w:rsidRPr="00F96FD8" w:rsidTr="007F3B60">
        <w:trPr>
          <w:trHeight w:val="274"/>
          <w:jc w:val="center"/>
        </w:trPr>
        <w:tc>
          <w:tcPr>
            <w:tcW w:w="4957" w:type="dxa"/>
            <w:tcBorders>
              <w:top w:val="single" w:sz="4" w:space="0" w:color="auto"/>
              <w:left w:val="single" w:sz="4" w:space="0" w:color="auto"/>
              <w:bottom w:val="single" w:sz="4" w:space="0" w:color="auto"/>
              <w:right w:val="single" w:sz="4" w:space="0" w:color="auto"/>
            </w:tcBorders>
            <w:shd w:val="clear" w:color="000000" w:fill="FFFFFF"/>
            <w:vAlign w:val="bottom"/>
          </w:tcPr>
          <w:p w:rsidR="005C4C34" w:rsidRPr="00F96FD8" w:rsidRDefault="005C4C34" w:rsidP="005C4C34">
            <w:pPr>
              <w:rPr>
                <w:sz w:val="20"/>
                <w:szCs w:val="20"/>
              </w:rPr>
            </w:pPr>
            <w:r w:rsidRPr="00F96FD8">
              <w:rPr>
                <w:bCs/>
                <w:sz w:val="20"/>
                <w:szCs w:val="20"/>
              </w:rPr>
              <w:t>Иные межбюджетные трансферты на выполнение мероприятий, предусмотренных МП «Развитие коммунальной инфраструктуры  муниципального района «Заполярный район» на 2020-2030 годы»</w:t>
            </w:r>
          </w:p>
        </w:tc>
        <w:tc>
          <w:tcPr>
            <w:tcW w:w="1054" w:type="dxa"/>
            <w:tcBorders>
              <w:top w:val="single" w:sz="4" w:space="0" w:color="auto"/>
              <w:left w:val="nil"/>
              <w:bottom w:val="single" w:sz="4" w:space="0" w:color="auto"/>
              <w:right w:val="single" w:sz="4" w:space="0" w:color="auto"/>
            </w:tcBorders>
            <w:shd w:val="clear" w:color="auto" w:fill="auto"/>
            <w:noWrap/>
            <w:vAlign w:val="bottom"/>
          </w:tcPr>
          <w:p w:rsidR="005C4C34" w:rsidRPr="00F96FD8" w:rsidRDefault="00BF7BAB" w:rsidP="005C4C34">
            <w:pPr>
              <w:jc w:val="center"/>
              <w:rPr>
                <w:sz w:val="20"/>
                <w:szCs w:val="20"/>
              </w:rPr>
            </w:pPr>
            <w:r w:rsidRPr="00F96FD8">
              <w:rPr>
                <w:sz w:val="20"/>
                <w:szCs w:val="20"/>
              </w:rPr>
              <w:t>22,0</w:t>
            </w:r>
          </w:p>
        </w:tc>
        <w:tc>
          <w:tcPr>
            <w:tcW w:w="1221" w:type="dxa"/>
            <w:tcBorders>
              <w:top w:val="single" w:sz="4" w:space="0" w:color="auto"/>
              <w:left w:val="nil"/>
              <w:bottom w:val="single" w:sz="4" w:space="0" w:color="auto"/>
              <w:right w:val="single" w:sz="4" w:space="0" w:color="auto"/>
            </w:tcBorders>
            <w:shd w:val="clear" w:color="auto" w:fill="auto"/>
            <w:noWrap/>
            <w:vAlign w:val="bottom"/>
          </w:tcPr>
          <w:p w:rsidR="005C4C34" w:rsidRPr="00F96FD8" w:rsidRDefault="005C4C34" w:rsidP="005C4C34">
            <w:pPr>
              <w:jc w:val="center"/>
              <w:rPr>
                <w:sz w:val="20"/>
                <w:szCs w:val="20"/>
              </w:rPr>
            </w:pPr>
            <w:r w:rsidRPr="00F96FD8">
              <w:rPr>
                <w:sz w:val="20"/>
                <w:szCs w:val="20"/>
              </w:rPr>
              <w:t>22,0</w:t>
            </w:r>
          </w:p>
        </w:tc>
        <w:tc>
          <w:tcPr>
            <w:tcW w:w="1244" w:type="dxa"/>
            <w:tcBorders>
              <w:top w:val="single" w:sz="4" w:space="0" w:color="auto"/>
              <w:left w:val="nil"/>
              <w:bottom w:val="single" w:sz="4" w:space="0" w:color="auto"/>
              <w:right w:val="single" w:sz="4" w:space="0" w:color="auto"/>
            </w:tcBorders>
            <w:shd w:val="clear" w:color="auto" w:fill="auto"/>
            <w:noWrap/>
            <w:vAlign w:val="bottom"/>
          </w:tcPr>
          <w:p w:rsidR="005C4C34" w:rsidRPr="00F96FD8" w:rsidRDefault="00BF7BAB" w:rsidP="005C4C34">
            <w:pPr>
              <w:jc w:val="center"/>
              <w:rPr>
                <w:bCs/>
                <w:sz w:val="20"/>
                <w:szCs w:val="20"/>
              </w:rPr>
            </w:pPr>
            <w:r w:rsidRPr="00F96FD8">
              <w:rPr>
                <w:bCs/>
                <w:sz w:val="20"/>
                <w:szCs w:val="20"/>
              </w:rPr>
              <w:t>0,0</w:t>
            </w:r>
          </w:p>
        </w:tc>
        <w:tc>
          <w:tcPr>
            <w:tcW w:w="1271" w:type="dxa"/>
            <w:tcBorders>
              <w:top w:val="single" w:sz="4" w:space="0" w:color="auto"/>
              <w:left w:val="nil"/>
              <w:bottom w:val="single" w:sz="4" w:space="0" w:color="auto"/>
              <w:right w:val="single" w:sz="4" w:space="0" w:color="auto"/>
            </w:tcBorders>
            <w:shd w:val="clear" w:color="auto" w:fill="auto"/>
            <w:noWrap/>
            <w:vAlign w:val="bottom"/>
          </w:tcPr>
          <w:p w:rsidR="005C4C34" w:rsidRPr="00F96FD8" w:rsidRDefault="00BF7BAB" w:rsidP="005C4C34">
            <w:pPr>
              <w:jc w:val="center"/>
              <w:rPr>
                <w:bCs/>
                <w:sz w:val="20"/>
                <w:szCs w:val="20"/>
              </w:rPr>
            </w:pPr>
            <w:r w:rsidRPr="00F96FD8">
              <w:rPr>
                <w:bCs/>
                <w:sz w:val="20"/>
                <w:szCs w:val="20"/>
              </w:rPr>
              <w:t>100,0 %</w:t>
            </w:r>
          </w:p>
        </w:tc>
      </w:tr>
      <w:tr w:rsidR="005C4C34" w:rsidRPr="00F96FD8" w:rsidTr="007F3B60">
        <w:trPr>
          <w:trHeight w:val="430"/>
          <w:jc w:val="center"/>
        </w:trPr>
        <w:tc>
          <w:tcPr>
            <w:tcW w:w="4957" w:type="dxa"/>
            <w:tcBorders>
              <w:top w:val="single" w:sz="4" w:space="0" w:color="auto"/>
              <w:left w:val="single" w:sz="4" w:space="0" w:color="auto"/>
              <w:bottom w:val="single" w:sz="4" w:space="0" w:color="auto"/>
              <w:right w:val="single" w:sz="4" w:space="0" w:color="auto"/>
            </w:tcBorders>
            <w:shd w:val="clear" w:color="000000" w:fill="FFFFFF"/>
            <w:vAlign w:val="bottom"/>
          </w:tcPr>
          <w:p w:rsidR="005C4C34" w:rsidRPr="00F96FD8" w:rsidRDefault="005C4C34" w:rsidP="005C4C34">
            <w:pPr>
              <w:rPr>
                <w:sz w:val="20"/>
                <w:szCs w:val="20"/>
              </w:rPr>
            </w:pPr>
            <w:r w:rsidRPr="00F96FD8">
              <w:rPr>
                <w:sz w:val="20"/>
                <w:szCs w:val="20"/>
              </w:rPr>
              <w:t>Иные межбюджетные трансферты на выполнение мероприятий, предусмотренных МП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1054" w:type="dxa"/>
            <w:tcBorders>
              <w:top w:val="single" w:sz="4" w:space="0" w:color="auto"/>
              <w:left w:val="nil"/>
              <w:bottom w:val="single" w:sz="4" w:space="0" w:color="auto"/>
              <w:right w:val="single" w:sz="4" w:space="0" w:color="auto"/>
            </w:tcBorders>
            <w:shd w:val="clear" w:color="auto" w:fill="auto"/>
            <w:noWrap/>
            <w:vAlign w:val="bottom"/>
          </w:tcPr>
          <w:p w:rsidR="005C4C34" w:rsidRPr="00F96FD8" w:rsidRDefault="00BF7BAB" w:rsidP="005C4C34">
            <w:pPr>
              <w:jc w:val="center"/>
              <w:rPr>
                <w:sz w:val="20"/>
                <w:szCs w:val="20"/>
              </w:rPr>
            </w:pPr>
            <w:r w:rsidRPr="00F96FD8">
              <w:rPr>
                <w:sz w:val="20"/>
                <w:szCs w:val="20"/>
              </w:rPr>
              <w:t>3 973,6</w:t>
            </w:r>
          </w:p>
        </w:tc>
        <w:tc>
          <w:tcPr>
            <w:tcW w:w="1221" w:type="dxa"/>
            <w:tcBorders>
              <w:top w:val="single" w:sz="4" w:space="0" w:color="auto"/>
              <w:left w:val="nil"/>
              <w:bottom w:val="single" w:sz="4" w:space="0" w:color="auto"/>
              <w:right w:val="single" w:sz="4" w:space="0" w:color="auto"/>
            </w:tcBorders>
            <w:shd w:val="clear" w:color="auto" w:fill="auto"/>
            <w:noWrap/>
            <w:vAlign w:val="bottom"/>
          </w:tcPr>
          <w:p w:rsidR="005C4C34" w:rsidRPr="00F96FD8" w:rsidRDefault="005C4C34" w:rsidP="005C4C34">
            <w:pPr>
              <w:jc w:val="center"/>
              <w:rPr>
                <w:sz w:val="20"/>
                <w:szCs w:val="20"/>
              </w:rPr>
            </w:pPr>
            <w:r w:rsidRPr="00F96FD8">
              <w:rPr>
                <w:sz w:val="20"/>
                <w:szCs w:val="20"/>
              </w:rPr>
              <w:t>3 973,6</w:t>
            </w:r>
          </w:p>
        </w:tc>
        <w:tc>
          <w:tcPr>
            <w:tcW w:w="1244" w:type="dxa"/>
            <w:tcBorders>
              <w:top w:val="single" w:sz="4" w:space="0" w:color="auto"/>
              <w:left w:val="nil"/>
              <w:bottom w:val="single" w:sz="4" w:space="0" w:color="auto"/>
              <w:right w:val="single" w:sz="4" w:space="0" w:color="auto"/>
            </w:tcBorders>
            <w:shd w:val="clear" w:color="auto" w:fill="auto"/>
            <w:noWrap/>
            <w:vAlign w:val="bottom"/>
          </w:tcPr>
          <w:p w:rsidR="005C4C34" w:rsidRPr="00F96FD8" w:rsidRDefault="00BF7BAB" w:rsidP="005C4C34">
            <w:pPr>
              <w:jc w:val="center"/>
              <w:rPr>
                <w:bCs/>
                <w:sz w:val="20"/>
                <w:szCs w:val="20"/>
              </w:rPr>
            </w:pPr>
            <w:r w:rsidRPr="00F96FD8">
              <w:rPr>
                <w:bCs/>
                <w:sz w:val="20"/>
                <w:szCs w:val="20"/>
              </w:rPr>
              <w:t>0,0</w:t>
            </w:r>
          </w:p>
        </w:tc>
        <w:tc>
          <w:tcPr>
            <w:tcW w:w="1271" w:type="dxa"/>
            <w:tcBorders>
              <w:top w:val="single" w:sz="4" w:space="0" w:color="auto"/>
              <w:left w:val="nil"/>
              <w:bottom w:val="single" w:sz="4" w:space="0" w:color="auto"/>
              <w:right w:val="single" w:sz="4" w:space="0" w:color="auto"/>
            </w:tcBorders>
            <w:shd w:val="clear" w:color="auto" w:fill="auto"/>
            <w:noWrap/>
            <w:vAlign w:val="bottom"/>
          </w:tcPr>
          <w:p w:rsidR="005C4C34" w:rsidRPr="00F96FD8" w:rsidRDefault="005C4C34" w:rsidP="005C4C34">
            <w:pPr>
              <w:jc w:val="center"/>
              <w:rPr>
                <w:bCs/>
                <w:sz w:val="20"/>
                <w:szCs w:val="20"/>
              </w:rPr>
            </w:pPr>
            <w:r w:rsidRPr="00F96FD8">
              <w:rPr>
                <w:bCs/>
                <w:sz w:val="20"/>
                <w:szCs w:val="20"/>
              </w:rPr>
              <w:t>100,0 %</w:t>
            </w:r>
          </w:p>
        </w:tc>
      </w:tr>
      <w:tr w:rsidR="005C4C34" w:rsidRPr="00F96FD8" w:rsidTr="007F3B60">
        <w:trPr>
          <w:trHeight w:val="430"/>
          <w:jc w:val="center"/>
        </w:trPr>
        <w:tc>
          <w:tcPr>
            <w:tcW w:w="4957" w:type="dxa"/>
            <w:tcBorders>
              <w:top w:val="single" w:sz="4" w:space="0" w:color="auto"/>
              <w:left w:val="single" w:sz="4" w:space="0" w:color="auto"/>
              <w:bottom w:val="single" w:sz="4" w:space="0" w:color="auto"/>
              <w:right w:val="single" w:sz="4" w:space="0" w:color="auto"/>
            </w:tcBorders>
            <w:shd w:val="clear" w:color="000000" w:fill="FFFFFF"/>
            <w:vAlign w:val="bottom"/>
          </w:tcPr>
          <w:p w:rsidR="005C4C34" w:rsidRPr="00F96FD8" w:rsidRDefault="005C4C34" w:rsidP="005C4C34">
            <w:pPr>
              <w:rPr>
                <w:bCs/>
                <w:sz w:val="20"/>
                <w:szCs w:val="20"/>
              </w:rPr>
            </w:pPr>
            <w:r w:rsidRPr="00F96FD8">
              <w:rPr>
                <w:bCs/>
                <w:sz w:val="20"/>
                <w:szCs w:val="20"/>
              </w:rPr>
              <w:t>Иные межбюджетные трансферты на выполнение мероприятий, предусмотренных МП</w:t>
            </w:r>
            <w:r w:rsidRPr="00F96FD8">
              <w:t xml:space="preserve"> </w:t>
            </w:r>
            <w:r w:rsidRPr="00F96FD8">
              <w:rPr>
                <w:bCs/>
                <w:sz w:val="20"/>
                <w:szCs w:val="20"/>
              </w:rPr>
              <w:t xml:space="preserve">«Безопасность на территории муниципального района «Заполярный район» на 2019-2030 годы» </w:t>
            </w:r>
            <w:r w:rsidRPr="00F96FD8">
              <w:rPr>
                <w:bCs/>
                <w:i/>
                <w:sz w:val="20"/>
                <w:szCs w:val="20"/>
              </w:rPr>
              <w:t>(выплаты денежного поощрения членам добровольных народных дружин)</w:t>
            </w:r>
          </w:p>
        </w:tc>
        <w:tc>
          <w:tcPr>
            <w:tcW w:w="1054" w:type="dxa"/>
            <w:tcBorders>
              <w:top w:val="single" w:sz="4" w:space="0" w:color="auto"/>
              <w:left w:val="nil"/>
              <w:bottom w:val="single" w:sz="4" w:space="0" w:color="auto"/>
              <w:right w:val="single" w:sz="4" w:space="0" w:color="auto"/>
            </w:tcBorders>
            <w:shd w:val="clear" w:color="auto" w:fill="auto"/>
            <w:noWrap/>
            <w:vAlign w:val="bottom"/>
          </w:tcPr>
          <w:p w:rsidR="005C4C34" w:rsidRPr="00F96FD8" w:rsidRDefault="00BF7BAB" w:rsidP="005C4C34">
            <w:pPr>
              <w:jc w:val="center"/>
              <w:rPr>
                <w:bCs/>
                <w:sz w:val="20"/>
                <w:szCs w:val="20"/>
              </w:rPr>
            </w:pPr>
            <w:r w:rsidRPr="00F96FD8">
              <w:rPr>
                <w:bCs/>
                <w:sz w:val="20"/>
                <w:szCs w:val="20"/>
              </w:rPr>
              <w:t>8,0</w:t>
            </w:r>
          </w:p>
        </w:tc>
        <w:tc>
          <w:tcPr>
            <w:tcW w:w="1221" w:type="dxa"/>
            <w:tcBorders>
              <w:top w:val="single" w:sz="4" w:space="0" w:color="auto"/>
              <w:left w:val="nil"/>
              <w:bottom w:val="single" w:sz="4" w:space="0" w:color="auto"/>
              <w:right w:val="single" w:sz="4" w:space="0" w:color="auto"/>
            </w:tcBorders>
            <w:shd w:val="clear" w:color="auto" w:fill="auto"/>
            <w:noWrap/>
            <w:vAlign w:val="bottom"/>
          </w:tcPr>
          <w:p w:rsidR="005C4C34" w:rsidRPr="00F96FD8" w:rsidRDefault="005C4C34" w:rsidP="005C4C34">
            <w:pPr>
              <w:jc w:val="center"/>
              <w:rPr>
                <w:bCs/>
                <w:sz w:val="20"/>
                <w:szCs w:val="20"/>
              </w:rPr>
            </w:pPr>
            <w:r w:rsidRPr="00F96FD8">
              <w:rPr>
                <w:bCs/>
                <w:sz w:val="20"/>
                <w:szCs w:val="20"/>
              </w:rPr>
              <w:t>8,0</w:t>
            </w:r>
          </w:p>
        </w:tc>
        <w:tc>
          <w:tcPr>
            <w:tcW w:w="1244" w:type="dxa"/>
            <w:tcBorders>
              <w:top w:val="single" w:sz="4" w:space="0" w:color="auto"/>
              <w:left w:val="nil"/>
              <w:bottom w:val="single" w:sz="4" w:space="0" w:color="auto"/>
              <w:right w:val="single" w:sz="4" w:space="0" w:color="auto"/>
            </w:tcBorders>
            <w:shd w:val="clear" w:color="auto" w:fill="auto"/>
            <w:noWrap/>
            <w:vAlign w:val="bottom"/>
          </w:tcPr>
          <w:p w:rsidR="005C4C34" w:rsidRPr="00F96FD8" w:rsidRDefault="00BF7BAB" w:rsidP="005C4C34">
            <w:pPr>
              <w:jc w:val="center"/>
              <w:rPr>
                <w:bCs/>
                <w:sz w:val="20"/>
                <w:szCs w:val="20"/>
              </w:rPr>
            </w:pPr>
            <w:r w:rsidRPr="00F96FD8">
              <w:rPr>
                <w:bCs/>
                <w:sz w:val="20"/>
                <w:szCs w:val="20"/>
              </w:rPr>
              <w:t>0,0</w:t>
            </w:r>
          </w:p>
        </w:tc>
        <w:tc>
          <w:tcPr>
            <w:tcW w:w="1271" w:type="dxa"/>
            <w:tcBorders>
              <w:top w:val="single" w:sz="4" w:space="0" w:color="auto"/>
              <w:left w:val="nil"/>
              <w:bottom w:val="single" w:sz="4" w:space="0" w:color="auto"/>
              <w:right w:val="single" w:sz="4" w:space="0" w:color="auto"/>
            </w:tcBorders>
            <w:shd w:val="clear" w:color="auto" w:fill="auto"/>
            <w:noWrap/>
            <w:vAlign w:val="bottom"/>
          </w:tcPr>
          <w:p w:rsidR="005C4C34" w:rsidRPr="00F96FD8" w:rsidRDefault="005C4C34" w:rsidP="005C4C34">
            <w:pPr>
              <w:jc w:val="center"/>
              <w:rPr>
                <w:bCs/>
                <w:sz w:val="20"/>
                <w:szCs w:val="20"/>
              </w:rPr>
            </w:pPr>
            <w:r w:rsidRPr="00F96FD8">
              <w:rPr>
                <w:bCs/>
                <w:sz w:val="20"/>
                <w:szCs w:val="20"/>
              </w:rPr>
              <w:t>100,0 %</w:t>
            </w:r>
          </w:p>
        </w:tc>
      </w:tr>
    </w:tbl>
    <w:p w:rsidR="00511D40" w:rsidRPr="00F96FD8" w:rsidRDefault="00511D40" w:rsidP="00511D40">
      <w:pPr>
        <w:jc w:val="both"/>
        <w:rPr>
          <w:sz w:val="26"/>
          <w:szCs w:val="26"/>
        </w:rPr>
      </w:pPr>
    </w:p>
    <w:p w:rsidR="005D21DD" w:rsidRPr="00F96FD8" w:rsidRDefault="002122AF" w:rsidP="005D21DD">
      <w:pPr>
        <w:ind w:firstLine="709"/>
        <w:jc w:val="both"/>
        <w:rPr>
          <w:sz w:val="26"/>
          <w:szCs w:val="26"/>
        </w:rPr>
      </w:pPr>
      <w:r w:rsidRPr="00F96FD8">
        <w:rPr>
          <w:sz w:val="26"/>
          <w:szCs w:val="26"/>
        </w:rPr>
        <w:t>Согласно информации, представленной в</w:t>
      </w:r>
      <w:r w:rsidR="005D21DD" w:rsidRPr="00F96FD8">
        <w:rPr>
          <w:sz w:val="26"/>
          <w:szCs w:val="26"/>
        </w:rPr>
        <w:t xml:space="preserve"> пояснительной записке, субсидия</w:t>
      </w:r>
      <w:r w:rsidRPr="00F96FD8">
        <w:rPr>
          <w:sz w:val="26"/>
          <w:szCs w:val="26"/>
        </w:rPr>
        <w:t xml:space="preserve"> местным бюджетам запланированы на 2022 год в сумме 30,0 тыс. руб. на софинансирование расходных обязательств по содержанию на территории Ненецкого автономного округа мест захоронения участников Великой Отечественной войны, ветеранов боевых действий, участников локальных войн и вооруженных конфликтов.  </w:t>
      </w:r>
      <w:r w:rsidR="005D21DD" w:rsidRPr="00F96FD8">
        <w:rPr>
          <w:sz w:val="26"/>
          <w:szCs w:val="26"/>
        </w:rPr>
        <w:t>Назначения не исполнены в связи с отсутствием подписанного Соглашения, согласно Постановления Администрации НАО от 06.02.2020 № 15-п «Об утверждении правил, устанавливающих общие требования к формированию, предоставлению и распределению субсидий местным бюджетам из окружного бюджета».</w:t>
      </w:r>
    </w:p>
    <w:p w:rsidR="00191076" w:rsidRPr="00F96FD8" w:rsidRDefault="00191076" w:rsidP="00191076">
      <w:pPr>
        <w:ind w:firstLine="709"/>
        <w:jc w:val="both"/>
        <w:rPr>
          <w:sz w:val="26"/>
          <w:szCs w:val="26"/>
        </w:rPr>
      </w:pPr>
      <w:r w:rsidRPr="00F96FD8">
        <w:rPr>
          <w:sz w:val="26"/>
          <w:szCs w:val="26"/>
        </w:rPr>
        <w:t xml:space="preserve">Общий объем безвозмездных поступлений в бюджет </w:t>
      </w:r>
      <w:r w:rsidR="00AF392C" w:rsidRPr="00F96FD8">
        <w:rPr>
          <w:sz w:val="26"/>
          <w:szCs w:val="26"/>
        </w:rPr>
        <w:t>за</w:t>
      </w:r>
      <w:r w:rsidRPr="00F96FD8">
        <w:rPr>
          <w:sz w:val="26"/>
          <w:szCs w:val="26"/>
        </w:rPr>
        <w:t xml:space="preserve"> отчетн</w:t>
      </w:r>
      <w:r w:rsidR="00AF392C" w:rsidRPr="00F96FD8">
        <w:rPr>
          <w:sz w:val="26"/>
          <w:szCs w:val="26"/>
        </w:rPr>
        <w:t>ый период</w:t>
      </w:r>
      <w:r w:rsidRPr="00F96FD8">
        <w:rPr>
          <w:sz w:val="26"/>
          <w:szCs w:val="26"/>
        </w:rPr>
        <w:t xml:space="preserve"> </w:t>
      </w:r>
      <w:r w:rsidR="0003770F" w:rsidRPr="00F96FD8">
        <w:rPr>
          <w:sz w:val="26"/>
          <w:szCs w:val="26"/>
        </w:rPr>
        <w:t>уменьшился</w:t>
      </w:r>
      <w:r w:rsidRPr="00F96FD8">
        <w:rPr>
          <w:sz w:val="26"/>
          <w:szCs w:val="26"/>
        </w:rPr>
        <w:t xml:space="preserve"> по сравнению с соответствующим периодом прошлого года на </w:t>
      </w:r>
      <w:r w:rsidR="00C77471" w:rsidRPr="00F96FD8">
        <w:rPr>
          <w:sz w:val="26"/>
          <w:szCs w:val="26"/>
        </w:rPr>
        <w:t>773,6</w:t>
      </w:r>
      <w:r w:rsidRPr="00F96FD8">
        <w:rPr>
          <w:sz w:val="26"/>
          <w:szCs w:val="26"/>
        </w:rPr>
        <w:t> тыс. руб.</w:t>
      </w:r>
      <w:r w:rsidR="00CA55B9" w:rsidRPr="00F96FD8">
        <w:rPr>
          <w:sz w:val="26"/>
          <w:szCs w:val="26"/>
        </w:rPr>
        <w:t xml:space="preserve"> или</w:t>
      </w:r>
      <w:r w:rsidR="00C77471" w:rsidRPr="00F96FD8">
        <w:rPr>
          <w:sz w:val="26"/>
          <w:szCs w:val="26"/>
        </w:rPr>
        <w:t xml:space="preserve"> на 5,0</w:t>
      </w:r>
      <w:r w:rsidR="00CA55B9" w:rsidRPr="00F96FD8">
        <w:rPr>
          <w:sz w:val="26"/>
          <w:szCs w:val="26"/>
        </w:rPr>
        <w:t xml:space="preserve"> %</w:t>
      </w:r>
      <w:r w:rsidR="0003770F" w:rsidRPr="00F96FD8">
        <w:rPr>
          <w:sz w:val="26"/>
          <w:szCs w:val="26"/>
        </w:rPr>
        <w:t>.</w:t>
      </w:r>
    </w:p>
    <w:p w:rsidR="00C77471" w:rsidRPr="00F96FD8" w:rsidRDefault="00C77471" w:rsidP="00191076">
      <w:pPr>
        <w:ind w:firstLine="709"/>
        <w:jc w:val="both"/>
        <w:rPr>
          <w:sz w:val="26"/>
          <w:szCs w:val="26"/>
        </w:rPr>
      </w:pPr>
    </w:p>
    <w:p w:rsidR="000C7F01" w:rsidRPr="00F96FD8" w:rsidRDefault="000C7F01" w:rsidP="00DA43AB">
      <w:pPr>
        <w:numPr>
          <w:ilvl w:val="0"/>
          <w:numId w:val="2"/>
        </w:numPr>
        <w:ind w:left="0" w:firstLine="0"/>
        <w:jc w:val="center"/>
        <w:rPr>
          <w:b/>
          <w:bCs/>
          <w:sz w:val="26"/>
          <w:szCs w:val="26"/>
        </w:rPr>
      </w:pPr>
      <w:r w:rsidRPr="00F96FD8">
        <w:rPr>
          <w:b/>
          <w:bCs/>
          <w:sz w:val="26"/>
          <w:szCs w:val="26"/>
        </w:rPr>
        <w:t>Расходы бюджета</w:t>
      </w:r>
    </w:p>
    <w:p w:rsidR="000C7F01" w:rsidRPr="00F96FD8" w:rsidRDefault="000C7F01" w:rsidP="00B2364B">
      <w:pPr>
        <w:ind w:firstLine="708"/>
        <w:rPr>
          <w:sz w:val="26"/>
          <w:szCs w:val="26"/>
        </w:rPr>
      </w:pPr>
    </w:p>
    <w:p w:rsidR="000C7F01" w:rsidRPr="00F96FD8" w:rsidRDefault="000C7F01" w:rsidP="00B2364B">
      <w:pPr>
        <w:ind w:firstLine="708"/>
        <w:jc w:val="both"/>
        <w:rPr>
          <w:sz w:val="26"/>
          <w:szCs w:val="26"/>
        </w:rPr>
      </w:pPr>
      <w:r w:rsidRPr="00F96FD8">
        <w:rPr>
          <w:sz w:val="26"/>
          <w:szCs w:val="26"/>
        </w:rPr>
        <w:t xml:space="preserve">Кассовое исполнение за </w:t>
      </w:r>
      <w:r w:rsidR="00EC5792" w:rsidRPr="00F96FD8">
        <w:rPr>
          <w:sz w:val="26"/>
          <w:szCs w:val="26"/>
        </w:rPr>
        <w:t xml:space="preserve">отчетный период </w:t>
      </w:r>
      <w:r w:rsidR="00524EA2" w:rsidRPr="00F96FD8">
        <w:rPr>
          <w:sz w:val="26"/>
          <w:szCs w:val="26"/>
        </w:rPr>
        <w:t>20</w:t>
      </w:r>
      <w:r w:rsidR="00C42586" w:rsidRPr="00F96FD8">
        <w:rPr>
          <w:sz w:val="26"/>
          <w:szCs w:val="26"/>
        </w:rPr>
        <w:t>2</w:t>
      </w:r>
      <w:r w:rsidR="00EC5792" w:rsidRPr="00F96FD8">
        <w:rPr>
          <w:sz w:val="26"/>
          <w:szCs w:val="26"/>
        </w:rPr>
        <w:t>2</w:t>
      </w:r>
      <w:r w:rsidR="00A111D4" w:rsidRPr="00F96FD8">
        <w:rPr>
          <w:sz w:val="26"/>
          <w:szCs w:val="26"/>
        </w:rPr>
        <w:t xml:space="preserve"> года</w:t>
      </w:r>
      <w:r w:rsidRPr="00F96FD8">
        <w:rPr>
          <w:sz w:val="26"/>
          <w:szCs w:val="26"/>
        </w:rPr>
        <w:t xml:space="preserve"> по расходам составило </w:t>
      </w:r>
      <w:r w:rsidR="0088314E" w:rsidRPr="00F96FD8">
        <w:rPr>
          <w:sz w:val="26"/>
          <w:szCs w:val="26"/>
        </w:rPr>
        <w:t>16 340,7</w:t>
      </w:r>
      <w:r w:rsidRPr="00F96FD8">
        <w:rPr>
          <w:sz w:val="26"/>
          <w:szCs w:val="26"/>
        </w:rPr>
        <w:t> тыс.</w:t>
      </w:r>
      <w:r w:rsidR="00C626BD" w:rsidRPr="00F96FD8">
        <w:rPr>
          <w:sz w:val="26"/>
          <w:szCs w:val="26"/>
        </w:rPr>
        <w:t> </w:t>
      </w:r>
      <w:r w:rsidRPr="00F96FD8">
        <w:rPr>
          <w:sz w:val="26"/>
          <w:szCs w:val="26"/>
        </w:rPr>
        <w:t>руб</w:t>
      </w:r>
      <w:r w:rsidR="007B4B3F" w:rsidRPr="00F96FD8">
        <w:rPr>
          <w:sz w:val="26"/>
          <w:szCs w:val="26"/>
        </w:rPr>
        <w:t>.</w:t>
      </w:r>
      <w:r w:rsidRPr="00F96FD8">
        <w:rPr>
          <w:sz w:val="26"/>
          <w:szCs w:val="26"/>
        </w:rPr>
        <w:t xml:space="preserve"> или </w:t>
      </w:r>
      <w:r w:rsidR="0088314E" w:rsidRPr="00F96FD8">
        <w:rPr>
          <w:sz w:val="26"/>
          <w:szCs w:val="26"/>
        </w:rPr>
        <w:t xml:space="preserve">99,6 </w:t>
      </w:r>
      <w:r w:rsidRPr="00F96FD8">
        <w:rPr>
          <w:sz w:val="26"/>
          <w:szCs w:val="26"/>
        </w:rPr>
        <w:t>% от плана</w:t>
      </w:r>
      <w:r w:rsidR="0088314E" w:rsidRPr="00F96FD8">
        <w:rPr>
          <w:sz w:val="26"/>
          <w:szCs w:val="26"/>
        </w:rPr>
        <w:t xml:space="preserve"> отчетного периода</w:t>
      </w:r>
      <w:r w:rsidRPr="00F96FD8">
        <w:rPr>
          <w:sz w:val="26"/>
          <w:szCs w:val="26"/>
        </w:rPr>
        <w:t xml:space="preserve">. Уточненный план </w:t>
      </w:r>
      <w:r w:rsidR="0008617E" w:rsidRPr="00F96FD8">
        <w:rPr>
          <w:sz w:val="26"/>
          <w:szCs w:val="26"/>
        </w:rPr>
        <w:t>н</w:t>
      </w:r>
      <w:r w:rsidR="007B4B3F" w:rsidRPr="00F96FD8">
        <w:rPr>
          <w:sz w:val="26"/>
          <w:szCs w:val="26"/>
        </w:rPr>
        <w:t xml:space="preserve">а </w:t>
      </w:r>
      <w:r w:rsidR="00C223F3" w:rsidRPr="00F96FD8">
        <w:rPr>
          <w:sz w:val="26"/>
          <w:szCs w:val="26"/>
        </w:rPr>
        <w:t>отчетный период</w:t>
      </w:r>
      <w:r w:rsidR="00A111D4" w:rsidRPr="00F96FD8">
        <w:rPr>
          <w:sz w:val="26"/>
          <w:szCs w:val="26"/>
        </w:rPr>
        <w:t xml:space="preserve"> 20</w:t>
      </w:r>
      <w:r w:rsidR="00C42586" w:rsidRPr="00F96FD8">
        <w:rPr>
          <w:sz w:val="26"/>
          <w:szCs w:val="26"/>
        </w:rPr>
        <w:t>2</w:t>
      </w:r>
      <w:r w:rsidR="00EC5792" w:rsidRPr="00F96FD8">
        <w:rPr>
          <w:sz w:val="26"/>
          <w:szCs w:val="26"/>
        </w:rPr>
        <w:t>2</w:t>
      </w:r>
      <w:r w:rsidR="00A111D4" w:rsidRPr="00F96FD8">
        <w:rPr>
          <w:sz w:val="26"/>
          <w:szCs w:val="26"/>
        </w:rPr>
        <w:t xml:space="preserve"> года</w:t>
      </w:r>
      <w:r w:rsidRPr="00F96FD8">
        <w:rPr>
          <w:sz w:val="26"/>
          <w:szCs w:val="26"/>
        </w:rPr>
        <w:t xml:space="preserve"> составляет </w:t>
      </w:r>
      <w:r w:rsidR="0088314E" w:rsidRPr="00F96FD8">
        <w:rPr>
          <w:sz w:val="26"/>
          <w:szCs w:val="26"/>
        </w:rPr>
        <w:t>16 413,3</w:t>
      </w:r>
      <w:r w:rsidR="003F3143" w:rsidRPr="00F96FD8">
        <w:rPr>
          <w:sz w:val="26"/>
          <w:szCs w:val="26"/>
        </w:rPr>
        <w:t xml:space="preserve"> </w:t>
      </w:r>
      <w:r w:rsidRPr="00F96FD8">
        <w:rPr>
          <w:sz w:val="26"/>
          <w:szCs w:val="26"/>
        </w:rPr>
        <w:t>тыс.</w:t>
      </w:r>
      <w:r w:rsidR="00C626BD" w:rsidRPr="00F96FD8">
        <w:rPr>
          <w:sz w:val="26"/>
          <w:szCs w:val="26"/>
        </w:rPr>
        <w:t> </w:t>
      </w:r>
      <w:r w:rsidRPr="00F96FD8">
        <w:rPr>
          <w:sz w:val="26"/>
          <w:szCs w:val="26"/>
        </w:rPr>
        <w:t>руб</w:t>
      </w:r>
      <w:r w:rsidR="007B4B3F" w:rsidRPr="00F96FD8">
        <w:rPr>
          <w:sz w:val="26"/>
          <w:szCs w:val="26"/>
        </w:rPr>
        <w:t>.</w:t>
      </w:r>
      <w:r w:rsidR="00121F31" w:rsidRPr="00F96FD8">
        <w:rPr>
          <w:sz w:val="26"/>
          <w:szCs w:val="26"/>
        </w:rPr>
        <w:t xml:space="preserve"> Годовые показатели исполнены на </w:t>
      </w:r>
      <w:r w:rsidR="0088314E" w:rsidRPr="00F96FD8">
        <w:rPr>
          <w:sz w:val="26"/>
          <w:szCs w:val="26"/>
        </w:rPr>
        <w:t xml:space="preserve">27,4 </w:t>
      </w:r>
      <w:r w:rsidR="00121F31" w:rsidRPr="00F96FD8">
        <w:rPr>
          <w:sz w:val="26"/>
          <w:szCs w:val="26"/>
        </w:rPr>
        <w:t>%.</w:t>
      </w:r>
    </w:p>
    <w:p w:rsidR="00953B7D" w:rsidRPr="00F96FD8" w:rsidRDefault="00953B7D" w:rsidP="00953B7D">
      <w:pPr>
        <w:ind w:firstLine="709"/>
        <w:jc w:val="both"/>
        <w:rPr>
          <w:sz w:val="26"/>
          <w:szCs w:val="26"/>
        </w:rPr>
      </w:pPr>
      <w:r w:rsidRPr="00F96FD8">
        <w:rPr>
          <w:sz w:val="26"/>
          <w:szCs w:val="26"/>
        </w:rPr>
        <w:lastRenderedPageBreak/>
        <w:t>В аналогичном периоде 2021 года расходы местного бюджета были исполнены на сумму 16 691,4 тыс. рублей. Расходы в 2022 году уменьшились на 350,7 тыс. рублей или на 2,1 % по сравнению с аналогичным периодом 2021 года.</w:t>
      </w:r>
    </w:p>
    <w:p w:rsidR="00953B7D" w:rsidRPr="00F96FD8" w:rsidRDefault="00953B7D" w:rsidP="00953B7D">
      <w:pPr>
        <w:ind w:firstLine="709"/>
        <w:jc w:val="both"/>
        <w:rPr>
          <w:sz w:val="26"/>
          <w:szCs w:val="26"/>
        </w:rPr>
      </w:pPr>
      <w:r w:rsidRPr="00F96FD8">
        <w:rPr>
          <w:sz w:val="26"/>
          <w:szCs w:val="26"/>
        </w:rPr>
        <w:t>Анализ отклонений от соответствующего периода прошлого года и уточненного плана в разрезе разделов, подразделов расходов бюджета приведён в Приложении № 3 к настоящему заключению.</w:t>
      </w:r>
    </w:p>
    <w:p w:rsidR="00A423D5" w:rsidRPr="00F96FD8" w:rsidRDefault="00A423D5" w:rsidP="00A423D5">
      <w:pPr>
        <w:ind w:firstLine="709"/>
        <w:jc w:val="both"/>
        <w:rPr>
          <w:sz w:val="26"/>
          <w:szCs w:val="26"/>
        </w:rPr>
      </w:pPr>
      <w:r w:rsidRPr="00F96FD8">
        <w:rPr>
          <w:sz w:val="26"/>
          <w:szCs w:val="26"/>
        </w:rPr>
        <w:t xml:space="preserve">Наибольший удельный вес в структуре расходов местного бюджета за полугодие 2022 года занимают расходы по разделу 01 «Общегосударственные вопросы» - 54,0 %. </w:t>
      </w:r>
    </w:p>
    <w:p w:rsidR="00A423D5" w:rsidRPr="00F96FD8" w:rsidRDefault="00A423D5" w:rsidP="00A423D5">
      <w:pPr>
        <w:ind w:firstLine="709"/>
        <w:jc w:val="both"/>
        <w:rPr>
          <w:sz w:val="26"/>
          <w:szCs w:val="26"/>
        </w:rPr>
      </w:pPr>
      <w:r w:rsidRPr="00F96FD8">
        <w:rPr>
          <w:sz w:val="26"/>
          <w:szCs w:val="26"/>
        </w:rPr>
        <w:t>Расходы по разделу 04 «Национальная экономика» составляют – 3,8 %, 05 «Жилищно-коммунальное хозяйство» составляют – 31,0 %, 10 «Социальная политика» – 10,1 % от общей суммы расходов за отчетный период.</w:t>
      </w:r>
    </w:p>
    <w:p w:rsidR="00A423D5" w:rsidRPr="00F96FD8" w:rsidRDefault="00A423D5" w:rsidP="00A423D5">
      <w:pPr>
        <w:ind w:firstLine="709"/>
        <w:jc w:val="both"/>
        <w:rPr>
          <w:sz w:val="26"/>
          <w:szCs w:val="26"/>
        </w:rPr>
      </w:pPr>
      <w:r w:rsidRPr="00F96FD8">
        <w:rPr>
          <w:sz w:val="26"/>
          <w:szCs w:val="26"/>
        </w:rPr>
        <w:t xml:space="preserve"> По разделу 02 «Национальная оборона», 03 «Национальная безопасность и правоохранительная деятельность», 07 «Образование» и 11 «Физическая культура и спорт» удельный вес в структуре расходов составляют менее 1,0 % за отчетный период.</w:t>
      </w:r>
    </w:p>
    <w:p w:rsidR="00953B7D" w:rsidRPr="00F96FD8" w:rsidRDefault="00953B7D" w:rsidP="00953B7D">
      <w:pPr>
        <w:ind w:firstLine="709"/>
        <w:jc w:val="both"/>
        <w:rPr>
          <w:sz w:val="26"/>
          <w:szCs w:val="26"/>
        </w:rPr>
      </w:pPr>
      <w:r w:rsidRPr="00F96FD8">
        <w:rPr>
          <w:sz w:val="26"/>
          <w:szCs w:val="26"/>
        </w:rPr>
        <w:t xml:space="preserve">На рисунке представлены расходы бюджета за </w:t>
      </w:r>
      <w:r w:rsidR="00AE3648">
        <w:rPr>
          <w:sz w:val="26"/>
          <w:szCs w:val="26"/>
        </w:rPr>
        <w:t>полугодие</w:t>
      </w:r>
      <w:r w:rsidRPr="00F96FD8">
        <w:rPr>
          <w:sz w:val="26"/>
          <w:szCs w:val="26"/>
        </w:rPr>
        <w:t xml:space="preserve"> 2022 года в разрезе разделов.</w:t>
      </w:r>
    </w:p>
    <w:p w:rsidR="00B66D4A" w:rsidRPr="00F96FD8" w:rsidRDefault="00FC1159" w:rsidP="00B2364B">
      <w:pPr>
        <w:ind w:firstLine="708"/>
        <w:jc w:val="both"/>
        <w:rPr>
          <w:noProof/>
        </w:rPr>
      </w:pPr>
      <w:r w:rsidRPr="00F96FD8">
        <w:rPr>
          <w:noProof/>
        </w:rPr>
        <w:drawing>
          <wp:inline distT="0" distB="0" distL="0" distR="0" wp14:anchorId="760AB590" wp14:editId="6384CD9F">
            <wp:extent cx="5629275" cy="41148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A37F1" w:rsidRPr="00F96FD8" w:rsidRDefault="00EC5792" w:rsidP="00511B18">
      <w:pPr>
        <w:jc w:val="center"/>
        <w:rPr>
          <w:sz w:val="26"/>
          <w:szCs w:val="26"/>
        </w:rPr>
      </w:pPr>
      <w:r w:rsidRPr="00F96FD8">
        <w:rPr>
          <w:sz w:val="26"/>
          <w:szCs w:val="26"/>
        </w:rPr>
        <w:t xml:space="preserve"> </w:t>
      </w:r>
      <w:r w:rsidR="00D9482F" w:rsidRPr="00F96FD8">
        <w:rPr>
          <w:sz w:val="26"/>
          <w:szCs w:val="26"/>
        </w:rPr>
        <w:t>Рис. </w:t>
      </w:r>
      <w:r w:rsidR="006A37F1" w:rsidRPr="00F96FD8">
        <w:rPr>
          <w:sz w:val="26"/>
          <w:szCs w:val="26"/>
        </w:rPr>
        <w:t>Расходы местного бюджета в разрезе разделов (тыс.</w:t>
      </w:r>
      <w:r w:rsidR="00F30E8A" w:rsidRPr="00F96FD8">
        <w:rPr>
          <w:sz w:val="26"/>
          <w:szCs w:val="26"/>
        </w:rPr>
        <w:t> </w:t>
      </w:r>
      <w:r w:rsidR="006A37F1" w:rsidRPr="00F96FD8">
        <w:rPr>
          <w:sz w:val="26"/>
          <w:szCs w:val="26"/>
        </w:rPr>
        <w:t>руб., %).</w:t>
      </w:r>
    </w:p>
    <w:p w:rsidR="00642409" w:rsidRPr="00F96FD8" w:rsidRDefault="00642409" w:rsidP="00B9249B">
      <w:pPr>
        <w:ind w:right="-2" w:firstLine="708"/>
        <w:jc w:val="both"/>
        <w:rPr>
          <w:sz w:val="26"/>
          <w:szCs w:val="26"/>
        </w:rPr>
      </w:pPr>
    </w:p>
    <w:p w:rsidR="000F2672" w:rsidRPr="00F96FD8" w:rsidRDefault="000F2672" w:rsidP="00B2364B">
      <w:pPr>
        <w:ind w:firstLine="708"/>
        <w:jc w:val="both"/>
        <w:rPr>
          <w:sz w:val="26"/>
          <w:szCs w:val="26"/>
        </w:rPr>
      </w:pPr>
    </w:p>
    <w:p w:rsidR="000C7F01" w:rsidRPr="00F96FD8" w:rsidRDefault="000C7F01" w:rsidP="00B2364B">
      <w:pPr>
        <w:ind w:firstLine="708"/>
        <w:jc w:val="both"/>
        <w:rPr>
          <w:sz w:val="26"/>
          <w:szCs w:val="26"/>
        </w:rPr>
      </w:pPr>
      <w:r w:rsidRPr="00F96FD8">
        <w:rPr>
          <w:sz w:val="26"/>
          <w:szCs w:val="26"/>
        </w:rPr>
        <w:t xml:space="preserve">По разделу </w:t>
      </w:r>
      <w:r w:rsidRPr="00F96FD8">
        <w:rPr>
          <w:b/>
          <w:sz w:val="26"/>
          <w:szCs w:val="26"/>
        </w:rPr>
        <w:t>01 «Общегосударственные вопросы»</w:t>
      </w:r>
      <w:r w:rsidRPr="00F96FD8">
        <w:rPr>
          <w:sz w:val="26"/>
          <w:szCs w:val="26"/>
        </w:rPr>
        <w:t xml:space="preserve"> бюджетные ассигнования исполнены в сумме </w:t>
      </w:r>
      <w:r w:rsidR="008E1AFC" w:rsidRPr="00F96FD8">
        <w:rPr>
          <w:sz w:val="26"/>
          <w:szCs w:val="26"/>
        </w:rPr>
        <w:t>8 825,8</w:t>
      </w:r>
      <w:r w:rsidRPr="00F96FD8">
        <w:rPr>
          <w:sz w:val="26"/>
          <w:szCs w:val="26"/>
        </w:rPr>
        <w:t> тыс.</w:t>
      </w:r>
      <w:r w:rsidR="00D74D0E" w:rsidRPr="00F96FD8">
        <w:rPr>
          <w:sz w:val="26"/>
          <w:szCs w:val="26"/>
        </w:rPr>
        <w:t> </w:t>
      </w:r>
      <w:r w:rsidR="00C950E3" w:rsidRPr="00F96FD8">
        <w:rPr>
          <w:sz w:val="26"/>
          <w:szCs w:val="26"/>
        </w:rPr>
        <w:t>руб</w:t>
      </w:r>
      <w:r w:rsidR="00B658C7" w:rsidRPr="00F96FD8">
        <w:rPr>
          <w:sz w:val="26"/>
          <w:szCs w:val="26"/>
        </w:rPr>
        <w:t>.</w:t>
      </w:r>
      <w:r w:rsidRPr="00F96FD8">
        <w:rPr>
          <w:sz w:val="26"/>
          <w:szCs w:val="26"/>
        </w:rPr>
        <w:t xml:space="preserve"> при плане </w:t>
      </w:r>
      <w:r w:rsidR="008E1AFC" w:rsidRPr="00F96FD8">
        <w:rPr>
          <w:sz w:val="26"/>
          <w:szCs w:val="26"/>
        </w:rPr>
        <w:t>отчетного периода 8 867,4</w:t>
      </w:r>
      <w:r w:rsidRPr="00F96FD8">
        <w:rPr>
          <w:sz w:val="26"/>
          <w:szCs w:val="26"/>
        </w:rPr>
        <w:t> тыс.</w:t>
      </w:r>
      <w:r w:rsidR="00D74D0E" w:rsidRPr="00F96FD8">
        <w:rPr>
          <w:sz w:val="26"/>
          <w:szCs w:val="26"/>
        </w:rPr>
        <w:t> </w:t>
      </w:r>
      <w:r w:rsidRPr="00F96FD8">
        <w:rPr>
          <w:sz w:val="26"/>
          <w:szCs w:val="26"/>
        </w:rPr>
        <w:t>руб</w:t>
      </w:r>
      <w:r w:rsidR="00B658C7" w:rsidRPr="00F96FD8">
        <w:rPr>
          <w:sz w:val="26"/>
          <w:szCs w:val="26"/>
        </w:rPr>
        <w:t>.</w:t>
      </w:r>
      <w:r w:rsidRPr="00F96FD8">
        <w:rPr>
          <w:sz w:val="26"/>
          <w:szCs w:val="26"/>
        </w:rPr>
        <w:t xml:space="preserve"> или </w:t>
      </w:r>
      <w:r w:rsidR="008E1AFC" w:rsidRPr="00F96FD8">
        <w:rPr>
          <w:sz w:val="26"/>
          <w:szCs w:val="26"/>
        </w:rPr>
        <w:t xml:space="preserve">99,5 </w:t>
      </w:r>
      <w:r w:rsidRPr="00F96FD8">
        <w:rPr>
          <w:sz w:val="26"/>
          <w:szCs w:val="26"/>
        </w:rPr>
        <w:t>% от плана</w:t>
      </w:r>
      <w:r w:rsidR="00C950E3" w:rsidRPr="00F96FD8">
        <w:rPr>
          <w:sz w:val="26"/>
          <w:szCs w:val="26"/>
        </w:rPr>
        <w:t xml:space="preserve"> отчетно</w:t>
      </w:r>
      <w:r w:rsidR="000C0FF9" w:rsidRPr="00F96FD8">
        <w:rPr>
          <w:sz w:val="26"/>
          <w:szCs w:val="26"/>
        </w:rPr>
        <w:t>го</w:t>
      </w:r>
      <w:r w:rsidR="00272A08" w:rsidRPr="00F96FD8">
        <w:rPr>
          <w:sz w:val="26"/>
          <w:szCs w:val="26"/>
        </w:rPr>
        <w:t xml:space="preserve"> периода и </w:t>
      </w:r>
      <w:r w:rsidR="008E1AFC" w:rsidRPr="00F96FD8">
        <w:rPr>
          <w:sz w:val="26"/>
          <w:szCs w:val="26"/>
        </w:rPr>
        <w:t xml:space="preserve">46,4 </w:t>
      </w:r>
      <w:r w:rsidR="00C950E3" w:rsidRPr="00F96FD8">
        <w:rPr>
          <w:sz w:val="26"/>
          <w:szCs w:val="26"/>
        </w:rPr>
        <w:t>% от годовых бюджетных назначений</w:t>
      </w:r>
      <w:r w:rsidRPr="00F96FD8">
        <w:rPr>
          <w:sz w:val="26"/>
          <w:szCs w:val="26"/>
        </w:rPr>
        <w:t>.</w:t>
      </w:r>
    </w:p>
    <w:p w:rsidR="007F3B60" w:rsidRPr="00F96FD8" w:rsidRDefault="0017637C" w:rsidP="007F3B60">
      <w:pPr>
        <w:ind w:firstLine="709"/>
        <w:jc w:val="both"/>
        <w:rPr>
          <w:sz w:val="26"/>
          <w:szCs w:val="26"/>
        </w:rPr>
      </w:pPr>
      <w:r w:rsidRPr="00F96FD8">
        <w:rPr>
          <w:sz w:val="26"/>
          <w:szCs w:val="26"/>
        </w:rPr>
        <w:t>В таблице № 4</w:t>
      </w:r>
      <w:r w:rsidR="007F3B60" w:rsidRPr="00F96FD8">
        <w:rPr>
          <w:sz w:val="26"/>
          <w:szCs w:val="26"/>
        </w:rPr>
        <w:t xml:space="preserve"> расходы по разделу 01 «Общегосударственные вопросы» приведены в разрезе подразделов. </w:t>
      </w:r>
    </w:p>
    <w:p w:rsidR="000F2672" w:rsidRPr="00F96FD8" w:rsidRDefault="0017637C" w:rsidP="007F3B60">
      <w:pPr>
        <w:ind w:firstLine="708"/>
        <w:jc w:val="right"/>
        <w:rPr>
          <w:sz w:val="20"/>
          <w:szCs w:val="20"/>
        </w:rPr>
      </w:pPr>
      <w:r w:rsidRPr="00F96FD8">
        <w:rPr>
          <w:sz w:val="20"/>
          <w:szCs w:val="20"/>
        </w:rPr>
        <w:t xml:space="preserve">    </w:t>
      </w:r>
    </w:p>
    <w:p w:rsidR="007F3B60" w:rsidRPr="00F96FD8" w:rsidRDefault="0017637C" w:rsidP="007F3B60">
      <w:pPr>
        <w:ind w:firstLine="708"/>
        <w:jc w:val="right"/>
        <w:rPr>
          <w:sz w:val="20"/>
          <w:szCs w:val="20"/>
        </w:rPr>
      </w:pPr>
      <w:r w:rsidRPr="00F96FD8">
        <w:rPr>
          <w:sz w:val="20"/>
          <w:szCs w:val="20"/>
        </w:rPr>
        <w:lastRenderedPageBreak/>
        <w:t xml:space="preserve"> Таблица № 4</w:t>
      </w:r>
      <w:r w:rsidR="007F3B60" w:rsidRPr="00F96FD8">
        <w:rPr>
          <w:sz w:val="20"/>
          <w:szCs w:val="20"/>
        </w:rPr>
        <w:t xml:space="preserve"> (тыс. руб.)</w:t>
      </w: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7"/>
        <w:gridCol w:w="1086"/>
        <w:gridCol w:w="1221"/>
        <w:gridCol w:w="1271"/>
        <w:gridCol w:w="1357"/>
      </w:tblGrid>
      <w:tr w:rsidR="007F3B60" w:rsidRPr="00F96FD8" w:rsidTr="000F2672">
        <w:trPr>
          <w:trHeight w:val="510"/>
        </w:trPr>
        <w:tc>
          <w:tcPr>
            <w:tcW w:w="4817" w:type="dxa"/>
            <w:shd w:val="clear" w:color="auto" w:fill="auto"/>
            <w:vAlign w:val="center"/>
            <w:hideMark/>
          </w:tcPr>
          <w:p w:rsidR="007F3B60" w:rsidRPr="00F96FD8" w:rsidRDefault="007F3B60" w:rsidP="007F3B60">
            <w:pPr>
              <w:jc w:val="center"/>
              <w:rPr>
                <w:sz w:val="20"/>
                <w:szCs w:val="20"/>
              </w:rPr>
            </w:pPr>
            <w:r w:rsidRPr="00F96FD8">
              <w:rPr>
                <w:sz w:val="20"/>
                <w:szCs w:val="20"/>
              </w:rPr>
              <w:t>Наименование расходов</w:t>
            </w:r>
          </w:p>
        </w:tc>
        <w:tc>
          <w:tcPr>
            <w:tcW w:w="1086" w:type="dxa"/>
            <w:tcBorders>
              <w:top w:val="single" w:sz="4" w:space="0" w:color="auto"/>
              <w:left w:val="nil"/>
              <w:right w:val="single" w:sz="4" w:space="0" w:color="auto"/>
            </w:tcBorders>
            <w:shd w:val="clear" w:color="auto" w:fill="auto"/>
            <w:vAlign w:val="center"/>
            <w:hideMark/>
          </w:tcPr>
          <w:p w:rsidR="007F3B60" w:rsidRPr="00F96FD8" w:rsidRDefault="007F3B60" w:rsidP="007F3B60">
            <w:pPr>
              <w:jc w:val="center"/>
              <w:rPr>
                <w:sz w:val="20"/>
                <w:szCs w:val="20"/>
              </w:rPr>
            </w:pPr>
            <w:r w:rsidRPr="00F96FD8">
              <w:rPr>
                <w:sz w:val="20"/>
                <w:szCs w:val="20"/>
              </w:rPr>
              <w:t>План на отчетный период</w:t>
            </w:r>
          </w:p>
        </w:tc>
        <w:tc>
          <w:tcPr>
            <w:tcW w:w="1221" w:type="dxa"/>
            <w:tcBorders>
              <w:top w:val="single" w:sz="4" w:space="0" w:color="auto"/>
              <w:left w:val="nil"/>
              <w:right w:val="single" w:sz="4" w:space="0" w:color="auto"/>
            </w:tcBorders>
            <w:shd w:val="clear" w:color="auto" w:fill="auto"/>
            <w:vAlign w:val="center"/>
            <w:hideMark/>
          </w:tcPr>
          <w:p w:rsidR="007F3B60" w:rsidRPr="00F96FD8" w:rsidRDefault="007F3B60" w:rsidP="007F3B60">
            <w:pPr>
              <w:jc w:val="center"/>
              <w:rPr>
                <w:sz w:val="20"/>
                <w:szCs w:val="20"/>
              </w:rPr>
            </w:pPr>
            <w:r w:rsidRPr="00F96FD8">
              <w:rPr>
                <w:sz w:val="20"/>
                <w:szCs w:val="20"/>
              </w:rPr>
              <w:t>Показатели кассового исполнения</w:t>
            </w:r>
          </w:p>
        </w:tc>
        <w:tc>
          <w:tcPr>
            <w:tcW w:w="1271" w:type="dxa"/>
            <w:tcBorders>
              <w:top w:val="single" w:sz="4" w:space="0" w:color="auto"/>
              <w:left w:val="nil"/>
              <w:bottom w:val="single" w:sz="4" w:space="0" w:color="auto"/>
              <w:right w:val="single" w:sz="4" w:space="0" w:color="auto"/>
            </w:tcBorders>
            <w:shd w:val="clear" w:color="auto" w:fill="auto"/>
            <w:vAlign w:val="center"/>
            <w:hideMark/>
          </w:tcPr>
          <w:p w:rsidR="007F3B60" w:rsidRPr="00F96FD8" w:rsidRDefault="007F3B60" w:rsidP="007F3B60">
            <w:pPr>
              <w:jc w:val="center"/>
              <w:rPr>
                <w:sz w:val="20"/>
                <w:szCs w:val="20"/>
              </w:rPr>
            </w:pPr>
            <w:r w:rsidRPr="00F96FD8">
              <w:rPr>
                <w:sz w:val="20"/>
                <w:szCs w:val="20"/>
              </w:rPr>
              <w:t>Процент исполнения, %</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7F3B60" w:rsidRPr="00F96FD8" w:rsidRDefault="007F3B60" w:rsidP="007F3B60">
            <w:pPr>
              <w:jc w:val="center"/>
              <w:rPr>
                <w:sz w:val="20"/>
                <w:szCs w:val="20"/>
              </w:rPr>
            </w:pPr>
            <w:r w:rsidRPr="00F96FD8">
              <w:rPr>
                <w:sz w:val="20"/>
                <w:szCs w:val="20"/>
              </w:rPr>
              <w:t>Отклонение (+/-)</w:t>
            </w:r>
          </w:p>
        </w:tc>
      </w:tr>
      <w:tr w:rsidR="007F3B60" w:rsidRPr="00F96FD8" w:rsidTr="000F2672">
        <w:trPr>
          <w:trHeight w:val="282"/>
        </w:trPr>
        <w:tc>
          <w:tcPr>
            <w:tcW w:w="4817" w:type="dxa"/>
            <w:shd w:val="clear" w:color="auto" w:fill="D7E7F0"/>
            <w:vAlign w:val="bottom"/>
            <w:hideMark/>
          </w:tcPr>
          <w:p w:rsidR="007F3B60" w:rsidRPr="00F96FD8" w:rsidRDefault="007F3B60" w:rsidP="0016068C">
            <w:pPr>
              <w:rPr>
                <w:b/>
                <w:sz w:val="20"/>
                <w:szCs w:val="20"/>
              </w:rPr>
            </w:pPr>
            <w:r w:rsidRPr="00F96FD8">
              <w:rPr>
                <w:b/>
                <w:sz w:val="20"/>
                <w:szCs w:val="20"/>
              </w:rPr>
              <w:t xml:space="preserve">Глава </w:t>
            </w:r>
            <w:r w:rsidR="0016068C" w:rsidRPr="00F96FD8">
              <w:rPr>
                <w:b/>
                <w:sz w:val="20"/>
                <w:szCs w:val="20"/>
              </w:rPr>
              <w:t>Сельского поселения</w:t>
            </w:r>
          </w:p>
        </w:tc>
        <w:tc>
          <w:tcPr>
            <w:tcW w:w="1086" w:type="dxa"/>
            <w:shd w:val="clear" w:color="auto" w:fill="D7E7F0"/>
            <w:vAlign w:val="bottom"/>
          </w:tcPr>
          <w:p w:rsidR="007F3B60" w:rsidRPr="00F96FD8" w:rsidRDefault="00A64B61" w:rsidP="007F3B60">
            <w:pPr>
              <w:jc w:val="center"/>
              <w:rPr>
                <w:b/>
                <w:sz w:val="20"/>
                <w:szCs w:val="20"/>
              </w:rPr>
            </w:pPr>
            <w:r w:rsidRPr="00F96FD8">
              <w:rPr>
                <w:b/>
                <w:sz w:val="20"/>
                <w:szCs w:val="20"/>
              </w:rPr>
              <w:t>2 162,6</w:t>
            </w:r>
          </w:p>
        </w:tc>
        <w:tc>
          <w:tcPr>
            <w:tcW w:w="1221" w:type="dxa"/>
            <w:shd w:val="clear" w:color="auto" w:fill="D7E7F0"/>
            <w:vAlign w:val="bottom"/>
          </w:tcPr>
          <w:p w:rsidR="007F3B60" w:rsidRPr="00F96FD8" w:rsidRDefault="00A64B61" w:rsidP="007F3B60">
            <w:pPr>
              <w:jc w:val="center"/>
              <w:rPr>
                <w:b/>
                <w:sz w:val="20"/>
                <w:szCs w:val="20"/>
              </w:rPr>
            </w:pPr>
            <w:r w:rsidRPr="00F96FD8">
              <w:rPr>
                <w:b/>
                <w:sz w:val="20"/>
                <w:szCs w:val="20"/>
              </w:rPr>
              <w:t>2 161,7</w:t>
            </w:r>
          </w:p>
        </w:tc>
        <w:tc>
          <w:tcPr>
            <w:tcW w:w="1271" w:type="dxa"/>
            <w:shd w:val="clear" w:color="auto" w:fill="D7E7F0"/>
            <w:vAlign w:val="bottom"/>
            <w:hideMark/>
          </w:tcPr>
          <w:p w:rsidR="007F3B60" w:rsidRPr="00F96FD8" w:rsidRDefault="007F3B60" w:rsidP="007F3B60">
            <w:pPr>
              <w:jc w:val="center"/>
              <w:rPr>
                <w:b/>
                <w:sz w:val="20"/>
                <w:szCs w:val="20"/>
              </w:rPr>
            </w:pPr>
            <w:r w:rsidRPr="00F96FD8">
              <w:rPr>
                <w:b/>
                <w:sz w:val="20"/>
                <w:szCs w:val="20"/>
              </w:rPr>
              <w:t>100,0 %</w:t>
            </w:r>
          </w:p>
        </w:tc>
        <w:tc>
          <w:tcPr>
            <w:tcW w:w="1357" w:type="dxa"/>
            <w:shd w:val="clear" w:color="auto" w:fill="D7E7F0"/>
            <w:vAlign w:val="bottom"/>
          </w:tcPr>
          <w:p w:rsidR="007F3B60" w:rsidRPr="00F96FD8" w:rsidRDefault="00A64B61" w:rsidP="007F3B60">
            <w:pPr>
              <w:jc w:val="center"/>
              <w:rPr>
                <w:b/>
                <w:sz w:val="20"/>
                <w:szCs w:val="20"/>
              </w:rPr>
            </w:pPr>
            <w:r w:rsidRPr="00F96FD8">
              <w:rPr>
                <w:b/>
                <w:sz w:val="20"/>
                <w:szCs w:val="20"/>
              </w:rPr>
              <w:t>- 0,9</w:t>
            </w:r>
          </w:p>
        </w:tc>
      </w:tr>
      <w:tr w:rsidR="007F3B60" w:rsidRPr="00F96FD8" w:rsidTr="000F2672">
        <w:trPr>
          <w:trHeight w:val="282"/>
        </w:trPr>
        <w:tc>
          <w:tcPr>
            <w:tcW w:w="4817" w:type="dxa"/>
            <w:shd w:val="clear" w:color="auto" w:fill="D7E7F0"/>
            <w:vAlign w:val="bottom"/>
            <w:hideMark/>
          </w:tcPr>
          <w:p w:rsidR="007F3B60" w:rsidRPr="00F96FD8" w:rsidRDefault="0016068C" w:rsidP="007F3B60">
            <w:pPr>
              <w:rPr>
                <w:b/>
                <w:sz w:val="20"/>
                <w:szCs w:val="20"/>
              </w:rPr>
            </w:pPr>
            <w:r w:rsidRPr="00F96FD8">
              <w:rPr>
                <w:b/>
                <w:sz w:val="20"/>
                <w:szCs w:val="20"/>
              </w:rPr>
              <w:t xml:space="preserve">Депутаты Совета </w:t>
            </w:r>
          </w:p>
        </w:tc>
        <w:tc>
          <w:tcPr>
            <w:tcW w:w="1086" w:type="dxa"/>
            <w:shd w:val="clear" w:color="auto" w:fill="D7E7F0"/>
            <w:vAlign w:val="bottom"/>
          </w:tcPr>
          <w:p w:rsidR="007F3B60" w:rsidRPr="00F96FD8" w:rsidRDefault="00A64B61" w:rsidP="007F3B60">
            <w:pPr>
              <w:jc w:val="center"/>
              <w:rPr>
                <w:b/>
                <w:sz w:val="20"/>
                <w:szCs w:val="20"/>
              </w:rPr>
            </w:pPr>
            <w:r w:rsidRPr="00F96FD8">
              <w:rPr>
                <w:b/>
                <w:sz w:val="20"/>
                <w:szCs w:val="20"/>
              </w:rPr>
              <w:t>42,0</w:t>
            </w:r>
          </w:p>
        </w:tc>
        <w:tc>
          <w:tcPr>
            <w:tcW w:w="1221" w:type="dxa"/>
            <w:shd w:val="clear" w:color="auto" w:fill="D7E7F0"/>
            <w:vAlign w:val="bottom"/>
          </w:tcPr>
          <w:p w:rsidR="007F3B60" w:rsidRPr="00F96FD8" w:rsidRDefault="00A64B61" w:rsidP="007F3B60">
            <w:pPr>
              <w:jc w:val="center"/>
              <w:rPr>
                <w:b/>
                <w:sz w:val="20"/>
                <w:szCs w:val="20"/>
              </w:rPr>
            </w:pPr>
            <w:r w:rsidRPr="00F96FD8">
              <w:rPr>
                <w:b/>
                <w:sz w:val="20"/>
                <w:szCs w:val="20"/>
              </w:rPr>
              <w:t>42,0</w:t>
            </w:r>
          </w:p>
        </w:tc>
        <w:tc>
          <w:tcPr>
            <w:tcW w:w="1271" w:type="dxa"/>
            <w:shd w:val="clear" w:color="auto" w:fill="D7E7F0"/>
            <w:vAlign w:val="bottom"/>
            <w:hideMark/>
          </w:tcPr>
          <w:p w:rsidR="007F3B60" w:rsidRPr="00F96FD8" w:rsidRDefault="007F3B60" w:rsidP="007F3B60">
            <w:pPr>
              <w:jc w:val="center"/>
              <w:rPr>
                <w:b/>
                <w:sz w:val="20"/>
                <w:szCs w:val="20"/>
              </w:rPr>
            </w:pPr>
            <w:r w:rsidRPr="00F96FD8">
              <w:rPr>
                <w:b/>
                <w:sz w:val="20"/>
                <w:szCs w:val="20"/>
              </w:rPr>
              <w:t>100,0 %</w:t>
            </w:r>
          </w:p>
        </w:tc>
        <w:tc>
          <w:tcPr>
            <w:tcW w:w="1357" w:type="dxa"/>
            <w:shd w:val="clear" w:color="auto" w:fill="D7E7F0"/>
            <w:vAlign w:val="bottom"/>
          </w:tcPr>
          <w:p w:rsidR="007F3B60" w:rsidRPr="00F96FD8" w:rsidRDefault="00A64B61" w:rsidP="007F3B60">
            <w:pPr>
              <w:jc w:val="center"/>
              <w:rPr>
                <w:b/>
                <w:sz w:val="20"/>
                <w:szCs w:val="20"/>
              </w:rPr>
            </w:pPr>
            <w:r w:rsidRPr="00F96FD8">
              <w:rPr>
                <w:b/>
                <w:sz w:val="20"/>
                <w:szCs w:val="20"/>
              </w:rPr>
              <w:t>0,0</w:t>
            </w:r>
          </w:p>
        </w:tc>
      </w:tr>
      <w:tr w:rsidR="007F3B60" w:rsidRPr="00F96FD8" w:rsidTr="000F2672">
        <w:trPr>
          <w:trHeight w:val="282"/>
        </w:trPr>
        <w:tc>
          <w:tcPr>
            <w:tcW w:w="4817" w:type="dxa"/>
            <w:shd w:val="clear" w:color="auto" w:fill="D7E7F0"/>
            <w:vAlign w:val="bottom"/>
            <w:hideMark/>
          </w:tcPr>
          <w:p w:rsidR="007F3B60" w:rsidRPr="00F96FD8" w:rsidRDefault="007F3B60" w:rsidP="007F3B60">
            <w:pPr>
              <w:rPr>
                <w:b/>
                <w:sz w:val="20"/>
                <w:szCs w:val="20"/>
              </w:rPr>
            </w:pPr>
            <w:r w:rsidRPr="00F96FD8">
              <w:rPr>
                <w:b/>
                <w:sz w:val="20"/>
                <w:szCs w:val="20"/>
              </w:rPr>
              <w:t>Администраци</w:t>
            </w:r>
            <w:r w:rsidR="0016068C" w:rsidRPr="00F96FD8">
              <w:rPr>
                <w:b/>
                <w:sz w:val="20"/>
                <w:szCs w:val="20"/>
              </w:rPr>
              <w:t>я Сельского поселения</w:t>
            </w:r>
            <w:r w:rsidRPr="00F96FD8">
              <w:rPr>
                <w:b/>
                <w:sz w:val="20"/>
                <w:szCs w:val="20"/>
              </w:rPr>
              <w:t>, в том числе:</w:t>
            </w:r>
          </w:p>
        </w:tc>
        <w:tc>
          <w:tcPr>
            <w:tcW w:w="1086" w:type="dxa"/>
            <w:shd w:val="clear" w:color="auto" w:fill="D7E7F0"/>
            <w:vAlign w:val="bottom"/>
          </w:tcPr>
          <w:p w:rsidR="007F3B60" w:rsidRPr="00F96FD8" w:rsidRDefault="00BF40F0" w:rsidP="007F3B60">
            <w:pPr>
              <w:jc w:val="center"/>
              <w:rPr>
                <w:b/>
                <w:sz w:val="20"/>
                <w:szCs w:val="20"/>
              </w:rPr>
            </w:pPr>
            <w:r w:rsidRPr="00F96FD8">
              <w:rPr>
                <w:b/>
                <w:sz w:val="20"/>
                <w:szCs w:val="20"/>
              </w:rPr>
              <w:t>5 491,1</w:t>
            </w:r>
          </w:p>
        </w:tc>
        <w:tc>
          <w:tcPr>
            <w:tcW w:w="1221" w:type="dxa"/>
            <w:shd w:val="clear" w:color="auto" w:fill="D7E7F0"/>
            <w:vAlign w:val="bottom"/>
          </w:tcPr>
          <w:p w:rsidR="007F3B60" w:rsidRPr="00F96FD8" w:rsidRDefault="00A64B61" w:rsidP="007F3B60">
            <w:pPr>
              <w:jc w:val="center"/>
              <w:rPr>
                <w:b/>
                <w:sz w:val="20"/>
                <w:szCs w:val="20"/>
              </w:rPr>
            </w:pPr>
            <w:r w:rsidRPr="00F96FD8">
              <w:rPr>
                <w:b/>
                <w:sz w:val="20"/>
                <w:szCs w:val="20"/>
              </w:rPr>
              <w:t>5 450,6</w:t>
            </w:r>
          </w:p>
        </w:tc>
        <w:tc>
          <w:tcPr>
            <w:tcW w:w="1271" w:type="dxa"/>
            <w:shd w:val="clear" w:color="auto" w:fill="D7E7F0"/>
            <w:vAlign w:val="bottom"/>
            <w:hideMark/>
          </w:tcPr>
          <w:p w:rsidR="007F3B60" w:rsidRPr="00F96FD8" w:rsidRDefault="00A64B61" w:rsidP="007F3B60">
            <w:pPr>
              <w:jc w:val="center"/>
              <w:rPr>
                <w:b/>
                <w:sz w:val="20"/>
                <w:szCs w:val="20"/>
              </w:rPr>
            </w:pPr>
            <w:r w:rsidRPr="00F96FD8">
              <w:rPr>
                <w:b/>
                <w:sz w:val="20"/>
                <w:szCs w:val="20"/>
              </w:rPr>
              <w:t>99,3</w:t>
            </w:r>
            <w:r w:rsidR="007F3B60" w:rsidRPr="00F96FD8">
              <w:rPr>
                <w:b/>
                <w:sz w:val="20"/>
                <w:szCs w:val="20"/>
              </w:rPr>
              <w:t xml:space="preserve"> %</w:t>
            </w:r>
          </w:p>
        </w:tc>
        <w:tc>
          <w:tcPr>
            <w:tcW w:w="1357" w:type="dxa"/>
            <w:shd w:val="clear" w:color="auto" w:fill="D7E7F0"/>
            <w:vAlign w:val="bottom"/>
          </w:tcPr>
          <w:p w:rsidR="007F3B60" w:rsidRPr="00F96FD8" w:rsidRDefault="00BF40F0" w:rsidP="007F3B60">
            <w:pPr>
              <w:jc w:val="center"/>
              <w:rPr>
                <w:b/>
                <w:sz w:val="20"/>
                <w:szCs w:val="20"/>
              </w:rPr>
            </w:pPr>
            <w:r w:rsidRPr="00F96FD8">
              <w:rPr>
                <w:b/>
                <w:sz w:val="20"/>
                <w:szCs w:val="20"/>
              </w:rPr>
              <w:t>- 40,5</w:t>
            </w:r>
          </w:p>
        </w:tc>
      </w:tr>
      <w:tr w:rsidR="007F3B60" w:rsidRPr="00F96FD8" w:rsidTr="000F2672">
        <w:trPr>
          <w:trHeight w:val="165"/>
        </w:trPr>
        <w:tc>
          <w:tcPr>
            <w:tcW w:w="4817" w:type="dxa"/>
            <w:shd w:val="clear" w:color="auto" w:fill="auto"/>
            <w:vAlign w:val="bottom"/>
            <w:hideMark/>
          </w:tcPr>
          <w:p w:rsidR="007F3B60" w:rsidRPr="00F96FD8" w:rsidRDefault="007F3B60" w:rsidP="007F3B60">
            <w:pPr>
              <w:rPr>
                <w:iCs/>
                <w:sz w:val="20"/>
                <w:szCs w:val="20"/>
              </w:rPr>
            </w:pPr>
            <w:r w:rsidRPr="00F96FD8">
              <w:rPr>
                <w:iCs/>
                <w:sz w:val="20"/>
                <w:szCs w:val="20"/>
              </w:rPr>
              <w:t>Расходы за счет средств местного бюджета</w:t>
            </w:r>
          </w:p>
        </w:tc>
        <w:tc>
          <w:tcPr>
            <w:tcW w:w="1086" w:type="dxa"/>
            <w:shd w:val="clear" w:color="auto" w:fill="auto"/>
            <w:vAlign w:val="bottom"/>
          </w:tcPr>
          <w:p w:rsidR="007F3B60" w:rsidRPr="00F96FD8" w:rsidRDefault="00BF40F0" w:rsidP="007F3B60">
            <w:pPr>
              <w:jc w:val="center"/>
              <w:rPr>
                <w:iCs/>
                <w:sz w:val="20"/>
                <w:szCs w:val="20"/>
              </w:rPr>
            </w:pPr>
            <w:r w:rsidRPr="00F96FD8">
              <w:rPr>
                <w:iCs/>
                <w:sz w:val="20"/>
                <w:szCs w:val="20"/>
              </w:rPr>
              <w:t>4 721,7</w:t>
            </w:r>
          </w:p>
        </w:tc>
        <w:tc>
          <w:tcPr>
            <w:tcW w:w="1221" w:type="dxa"/>
            <w:shd w:val="clear" w:color="auto" w:fill="auto"/>
            <w:vAlign w:val="bottom"/>
          </w:tcPr>
          <w:p w:rsidR="007F3B60" w:rsidRPr="00F96FD8" w:rsidRDefault="00FA68D7" w:rsidP="007F3B60">
            <w:pPr>
              <w:jc w:val="center"/>
              <w:rPr>
                <w:iCs/>
                <w:sz w:val="20"/>
                <w:szCs w:val="20"/>
              </w:rPr>
            </w:pPr>
            <w:r w:rsidRPr="00F96FD8">
              <w:rPr>
                <w:iCs/>
                <w:sz w:val="20"/>
                <w:szCs w:val="20"/>
              </w:rPr>
              <w:t>4 681,2</w:t>
            </w:r>
          </w:p>
        </w:tc>
        <w:tc>
          <w:tcPr>
            <w:tcW w:w="1271" w:type="dxa"/>
            <w:shd w:val="clear" w:color="auto" w:fill="auto"/>
            <w:vAlign w:val="bottom"/>
          </w:tcPr>
          <w:p w:rsidR="007F3B60" w:rsidRPr="00F96FD8" w:rsidRDefault="00F26FE5" w:rsidP="007F3B60">
            <w:pPr>
              <w:jc w:val="center"/>
              <w:rPr>
                <w:sz w:val="20"/>
                <w:szCs w:val="20"/>
              </w:rPr>
            </w:pPr>
            <w:r w:rsidRPr="00F96FD8">
              <w:rPr>
                <w:sz w:val="20"/>
                <w:szCs w:val="20"/>
              </w:rPr>
              <w:t>99,1</w:t>
            </w:r>
            <w:r w:rsidR="007F3B60" w:rsidRPr="00F96FD8">
              <w:rPr>
                <w:sz w:val="20"/>
                <w:szCs w:val="20"/>
              </w:rPr>
              <w:t xml:space="preserve"> %</w:t>
            </w:r>
          </w:p>
        </w:tc>
        <w:tc>
          <w:tcPr>
            <w:tcW w:w="1357" w:type="dxa"/>
            <w:shd w:val="clear" w:color="auto" w:fill="auto"/>
            <w:vAlign w:val="bottom"/>
          </w:tcPr>
          <w:p w:rsidR="007F3B60" w:rsidRPr="00F96FD8" w:rsidRDefault="00F26FE5" w:rsidP="007F3B60">
            <w:pPr>
              <w:jc w:val="center"/>
              <w:rPr>
                <w:sz w:val="20"/>
                <w:szCs w:val="20"/>
              </w:rPr>
            </w:pPr>
            <w:r w:rsidRPr="00F96FD8">
              <w:rPr>
                <w:sz w:val="20"/>
                <w:szCs w:val="20"/>
              </w:rPr>
              <w:t>-</w:t>
            </w:r>
            <w:r w:rsidR="00BF40F0" w:rsidRPr="00F96FD8">
              <w:rPr>
                <w:sz w:val="20"/>
                <w:szCs w:val="20"/>
              </w:rPr>
              <w:t xml:space="preserve"> 40,5</w:t>
            </w:r>
          </w:p>
        </w:tc>
      </w:tr>
      <w:tr w:rsidR="007F3B60" w:rsidRPr="00F96FD8" w:rsidTr="000F2672">
        <w:trPr>
          <w:trHeight w:val="1481"/>
        </w:trPr>
        <w:tc>
          <w:tcPr>
            <w:tcW w:w="4817" w:type="dxa"/>
            <w:shd w:val="clear" w:color="auto" w:fill="auto"/>
            <w:vAlign w:val="bottom"/>
            <w:hideMark/>
          </w:tcPr>
          <w:p w:rsidR="007F3B60" w:rsidRPr="00F96FD8" w:rsidRDefault="007F3B60" w:rsidP="007F3B60">
            <w:pPr>
              <w:rPr>
                <w:iCs/>
                <w:sz w:val="20"/>
                <w:szCs w:val="20"/>
              </w:rPr>
            </w:pPr>
            <w:r w:rsidRPr="00F96FD8">
              <w:rPr>
                <w:iCs/>
                <w:sz w:val="20"/>
                <w:szCs w:val="20"/>
              </w:rPr>
              <w:t xml:space="preserve">Расходы за счет межбюджетных трансфертов в рамках подпрограммы 6 «Возмещение части затрат  органов местного самоуправления поселений Ненецкого автономного округа» МП «Развитие административной системы местного самоуправления муниципального района «Заполярный район» на 2017-2025 годы» </w:t>
            </w:r>
          </w:p>
        </w:tc>
        <w:tc>
          <w:tcPr>
            <w:tcW w:w="1086" w:type="dxa"/>
            <w:shd w:val="clear" w:color="auto" w:fill="auto"/>
            <w:vAlign w:val="bottom"/>
          </w:tcPr>
          <w:p w:rsidR="007F3B60" w:rsidRPr="00F96FD8" w:rsidRDefault="00236766" w:rsidP="007F3B60">
            <w:pPr>
              <w:jc w:val="center"/>
              <w:rPr>
                <w:iCs/>
                <w:sz w:val="20"/>
                <w:szCs w:val="20"/>
              </w:rPr>
            </w:pPr>
            <w:r w:rsidRPr="00F96FD8">
              <w:rPr>
                <w:iCs/>
                <w:sz w:val="20"/>
                <w:szCs w:val="20"/>
              </w:rPr>
              <w:t>769,4</w:t>
            </w:r>
          </w:p>
        </w:tc>
        <w:tc>
          <w:tcPr>
            <w:tcW w:w="1221" w:type="dxa"/>
            <w:shd w:val="clear" w:color="auto" w:fill="auto"/>
            <w:vAlign w:val="bottom"/>
          </w:tcPr>
          <w:p w:rsidR="007F3B60" w:rsidRPr="00F96FD8" w:rsidRDefault="00FA68D7" w:rsidP="007F3B60">
            <w:pPr>
              <w:jc w:val="center"/>
              <w:rPr>
                <w:iCs/>
                <w:sz w:val="20"/>
                <w:szCs w:val="20"/>
              </w:rPr>
            </w:pPr>
            <w:r w:rsidRPr="00F96FD8">
              <w:rPr>
                <w:iCs/>
                <w:sz w:val="20"/>
                <w:szCs w:val="20"/>
              </w:rPr>
              <w:t>769,4</w:t>
            </w:r>
          </w:p>
        </w:tc>
        <w:tc>
          <w:tcPr>
            <w:tcW w:w="1271" w:type="dxa"/>
            <w:shd w:val="clear" w:color="auto" w:fill="auto"/>
            <w:vAlign w:val="bottom"/>
          </w:tcPr>
          <w:p w:rsidR="007F3B60" w:rsidRPr="00F96FD8" w:rsidRDefault="00236766" w:rsidP="007F3B60">
            <w:pPr>
              <w:jc w:val="center"/>
              <w:rPr>
                <w:sz w:val="20"/>
                <w:szCs w:val="20"/>
              </w:rPr>
            </w:pPr>
            <w:r w:rsidRPr="00F96FD8">
              <w:rPr>
                <w:sz w:val="20"/>
                <w:szCs w:val="20"/>
              </w:rPr>
              <w:t xml:space="preserve">100,0 </w:t>
            </w:r>
            <w:r w:rsidR="007F3B60" w:rsidRPr="00F96FD8">
              <w:rPr>
                <w:sz w:val="20"/>
                <w:szCs w:val="20"/>
              </w:rPr>
              <w:t>%</w:t>
            </w:r>
          </w:p>
        </w:tc>
        <w:tc>
          <w:tcPr>
            <w:tcW w:w="1357" w:type="dxa"/>
            <w:shd w:val="clear" w:color="auto" w:fill="auto"/>
            <w:vAlign w:val="bottom"/>
          </w:tcPr>
          <w:p w:rsidR="007F3B60" w:rsidRPr="00F96FD8" w:rsidRDefault="00236766" w:rsidP="007F3B60">
            <w:pPr>
              <w:jc w:val="center"/>
              <w:rPr>
                <w:sz w:val="20"/>
                <w:szCs w:val="20"/>
              </w:rPr>
            </w:pPr>
            <w:r w:rsidRPr="00F96FD8">
              <w:rPr>
                <w:sz w:val="20"/>
                <w:szCs w:val="20"/>
              </w:rPr>
              <w:t>0,0</w:t>
            </w:r>
          </w:p>
        </w:tc>
      </w:tr>
      <w:tr w:rsidR="007F3B60" w:rsidRPr="00F96FD8" w:rsidTr="000F2672">
        <w:trPr>
          <w:trHeight w:val="274"/>
        </w:trPr>
        <w:tc>
          <w:tcPr>
            <w:tcW w:w="4817" w:type="dxa"/>
            <w:shd w:val="clear" w:color="auto" w:fill="D7E7F0"/>
            <w:vAlign w:val="bottom"/>
            <w:hideMark/>
          </w:tcPr>
          <w:p w:rsidR="007F3B60" w:rsidRPr="00F96FD8" w:rsidRDefault="007F3B60" w:rsidP="007F3B60">
            <w:pPr>
              <w:rPr>
                <w:b/>
                <w:sz w:val="20"/>
                <w:szCs w:val="20"/>
              </w:rPr>
            </w:pPr>
            <w:r w:rsidRPr="00F96FD8">
              <w:rPr>
                <w:b/>
                <w:sz w:val="20"/>
                <w:szCs w:val="20"/>
              </w:rPr>
              <w:t>Контрольно-счетный орган</w:t>
            </w:r>
          </w:p>
        </w:tc>
        <w:tc>
          <w:tcPr>
            <w:tcW w:w="1086" w:type="dxa"/>
            <w:shd w:val="clear" w:color="auto" w:fill="D7E7F0"/>
            <w:vAlign w:val="bottom"/>
          </w:tcPr>
          <w:p w:rsidR="007F3B60" w:rsidRPr="00F96FD8" w:rsidRDefault="00A64B61" w:rsidP="007F3B60">
            <w:pPr>
              <w:jc w:val="center"/>
              <w:rPr>
                <w:b/>
                <w:sz w:val="20"/>
                <w:szCs w:val="20"/>
              </w:rPr>
            </w:pPr>
            <w:r w:rsidRPr="00F96FD8">
              <w:rPr>
                <w:b/>
                <w:sz w:val="20"/>
                <w:szCs w:val="20"/>
              </w:rPr>
              <w:t>264,1</w:t>
            </w:r>
          </w:p>
        </w:tc>
        <w:tc>
          <w:tcPr>
            <w:tcW w:w="1221" w:type="dxa"/>
            <w:shd w:val="clear" w:color="auto" w:fill="D7E7F0"/>
            <w:vAlign w:val="bottom"/>
          </w:tcPr>
          <w:p w:rsidR="007F3B60" w:rsidRPr="00F96FD8" w:rsidRDefault="00A64B61" w:rsidP="007F3B60">
            <w:pPr>
              <w:jc w:val="center"/>
              <w:rPr>
                <w:b/>
                <w:sz w:val="20"/>
                <w:szCs w:val="20"/>
              </w:rPr>
            </w:pPr>
            <w:r w:rsidRPr="00F96FD8">
              <w:rPr>
                <w:b/>
                <w:sz w:val="20"/>
                <w:szCs w:val="20"/>
              </w:rPr>
              <w:t>264,1</w:t>
            </w:r>
          </w:p>
        </w:tc>
        <w:tc>
          <w:tcPr>
            <w:tcW w:w="1271" w:type="dxa"/>
            <w:shd w:val="clear" w:color="auto" w:fill="D7E7F0"/>
            <w:vAlign w:val="bottom"/>
            <w:hideMark/>
          </w:tcPr>
          <w:p w:rsidR="007F3B60" w:rsidRPr="00F96FD8" w:rsidRDefault="007F3B60" w:rsidP="007F3B60">
            <w:pPr>
              <w:jc w:val="center"/>
              <w:rPr>
                <w:b/>
                <w:sz w:val="20"/>
                <w:szCs w:val="20"/>
              </w:rPr>
            </w:pPr>
            <w:r w:rsidRPr="00F96FD8">
              <w:rPr>
                <w:b/>
                <w:sz w:val="20"/>
                <w:szCs w:val="20"/>
              </w:rPr>
              <w:t>100,0 %</w:t>
            </w:r>
          </w:p>
        </w:tc>
        <w:tc>
          <w:tcPr>
            <w:tcW w:w="1357" w:type="dxa"/>
            <w:shd w:val="clear" w:color="auto" w:fill="D7E7F0"/>
            <w:vAlign w:val="bottom"/>
          </w:tcPr>
          <w:p w:rsidR="007F3B60" w:rsidRPr="00F96FD8" w:rsidRDefault="00A64B61" w:rsidP="007F3B60">
            <w:pPr>
              <w:jc w:val="center"/>
              <w:rPr>
                <w:b/>
                <w:sz w:val="20"/>
                <w:szCs w:val="20"/>
              </w:rPr>
            </w:pPr>
            <w:r w:rsidRPr="00F96FD8">
              <w:rPr>
                <w:b/>
                <w:sz w:val="20"/>
                <w:szCs w:val="20"/>
              </w:rPr>
              <w:t>0,0</w:t>
            </w:r>
          </w:p>
        </w:tc>
      </w:tr>
      <w:tr w:rsidR="007F3B60" w:rsidRPr="00F96FD8" w:rsidTr="000F2672">
        <w:trPr>
          <w:trHeight w:val="279"/>
        </w:trPr>
        <w:tc>
          <w:tcPr>
            <w:tcW w:w="4817" w:type="dxa"/>
            <w:shd w:val="clear" w:color="auto" w:fill="D7E7F0"/>
            <w:vAlign w:val="bottom"/>
            <w:hideMark/>
          </w:tcPr>
          <w:p w:rsidR="007F3B60" w:rsidRPr="00F96FD8" w:rsidRDefault="007F3B60" w:rsidP="007F3B60">
            <w:pPr>
              <w:rPr>
                <w:b/>
                <w:sz w:val="20"/>
                <w:szCs w:val="20"/>
              </w:rPr>
            </w:pPr>
            <w:r w:rsidRPr="00F96FD8">
              <w:rPr>
                <w:b/>
                <w:sz w:val="20"/>
                <w:szCs w:val="20"/>
              </w:rPr>
              <w:t>Другие общегосударственные вопросы, в том числе:</w:t>
            </w:r>
          </w:p>
        </w:tc>
        <w:tc>
          <w:tcPr>
            <w:tcW w:w="1086" w:type="dxa"/>
            <w:shd w:val="clear" w:color="auto" w:fill="D7E7F0"/>
            <w:vAlign w:val="bottom"/>
          </w:tcPr>
          <w:p w:rsidR="007F3B60" w:rsidRPr="00F96FD8" w:rsidRDefault="00BF40F0" w:rsidP="007F3B60">
            <w:pPr>
              <w:jc w:val="center"/>
              <w:rPr>
                <w:b/>
                <w:sz w:val="20"/>
                <w:szCs w:val="20"/>
              </w:rPr>
            </w:pPr>
            <w:r w:rsidRPr="00F96FD8">
              <w:rPr>
                <w:b/>
                <w:sz w:val="20"/>
                <w:szCs w:val="20"/>
              </w:rPr>
              <w:t>907,6</w:t>
            </w:r>
          </w:p>
        </w:tc>
        <w:tc>
          <w:tcPr>
            <w:tcW w:w="1221" w:type="dxa"/>
            <w:shd w:val="clear" w:color="auto" w:fill="D7E7F0"/>
            <w:vAlign w:val="bottom"/>
          </w:tcPr>
          <w:p w:rsidR="007F3B60" w:rsidRPr="00F96FD8" w:rsidRDefault="00A64B61" w:rsidP="007F3B60">
            <w:pPr>
              <w:jc w:val="center"/>
              <w:rPr>
                <w:b/>
                <w:sz w:val="20"/>
                <w:szCs w:val="20"/>
              </w:rPr>
            </w:pPr>
            <w:r w:rsidRPr="00F96FD8">
              <w:rPr>
                <w:b/>
                <w:sz w:val="20"/>
                <w:szCs w:val="20"/>
              </w:rPr>
              <w:t>907,4</w:t>
            </w:r>
          </w:p>
        </w:tc>
        <w:tc>
          <w:tcPr>
            <w:tcW w:w="1271" w:type="dxa"/>
            <w:shd w:val="clear" w:color="auto" w:fill="D7E7F0"/>
            <w:vAlign w:val="bottom"/>
            <w:hideMark/>
          </w:tcPr>
          <w:p w:rsidR="007F3B60" w:rsidRPr="00F96FD8" w:rsidRDefault="007F3B60" w:rsidP="007F3B60">
            <w:pPr>
              <w:jc w:val="center"/>
              <w:rPr>
                <w:b/>
                <w:sz w:val="20"/>
                <w:szCs w:val="20"/>
              </w:rPr>
            </w:pPr>
            <w:r w:rsidRPr="00F96FD8">
              <w:rPr>
                <w:b/>
                <w:sz w:val="20"/>
                <w:szCs w:val="20"/>
              </w:rPr>
              <w:t>100,0 %</w:t>
            </w:r>
          </w:p>
        </w:tc>
        <w:tc>
          <w:tcPr>
            <w:tcW w:w="1357" w:type="dxa"/>
            <w:shd w:val="clear" w:color="auto" w:fill="D7E7F0"/>
            <w:vAlign w:val="bottom"/>
          </w:tcPr>
          <w:p w:rsidR="007F3B60" w:rsidRPr="00F96FD8" w:rsidRDefault="00BF40F0" w:rsidP="007F3B60">
            <w:pPr>
              <w:jc w:val="center"/>
              <w:rPr>
                <w:b/>
                <w:sz w:val="20"/>
                <w:szCs w:val="20"/>
              </w:rPr>
            </w:pPr>
            <w:r w:rsidRPr="00F96FD8">
              <w:rPr>
                <w:b/>
                <w:sz w:val="20"/>
                <w:szCs w:val="20"/>
              </w:rPr>
              <w:t>- 0,2</w:t>
            </w:r>
          </w:p>
        </w:tc>
      </w:tr>
      <w:tr w:rsidR="007F3B60" w:rsidRPr="00F96FD8" w:rsidTr="000F2672">
        <w:trPr>
          <w:trHeight w:val="1487"/>
        </w:trPr>
        <w:tc>
          <w:tcPr>
            <w:tcW w:w="4817" w:type="dxa"/>
            <w:shd w:val="clear" w:color="auto" w:fill="auto"/>
            <w:vAlign w:val="bottom"/>
            <w:hideMark/>
          </w:tcPr>
          <w:p w:rsidR="007F3B60" w:rsidRPr="00F96FD8" w:rsidRDefault="007F3B60" w:rsidP="007F3B60">
            <w:pPr>
              <w:rPr>
                <w:i/>
                <w:iCs/>
                <w:sz w:val="20"/>
                <w:szCs w:val="20"/>
              </w:rPr>
            </w:pPr>
            <w:r w:rsidRPr="00F96FD8">
              <w:rPr>
                <w:sz w:val="20"/>
                <w:szCs w:val="20"/>
              </w:rPr>
              <w:t xml:space="preserve">Расходы за счет межбюджетных трансфертов в рамках подпрограммы 6 «Возмещение части затрат  органов местного самоуправления поселений Ненецкого автономного округа» МП «Развитие административной системы местного самоуправления муниципального района «Заполярный район» на 2017-2025 годы» </w:t>
            </w:r>
          </w:p>
        </w:tc>
        <w:tc>
          <w:tcPr>
            <w:tcW w:w="1086" w:type="dxa"/>
            <w:shd w:val="clear" w:color="auto" w:fill="auto"/>
            <w:vAlign w:val="bottom"/>
          </w:tcPr>
          <w:p w:rsidR="007F3B60" w:rsidRPr="00F96FD8" w:rsidRDefault="008D1D39" w:rsidP="007F3B60">
            <w:pPr>
              <w:jc w:val="center"/>
              <w:rPr>
                <w:sz w:val="20"/>
                <w:szCs w:val="20"/>
              </w:rPr>
            </w:pPr>
            <w:r w:rsidRPr="00F96FD8">
              <w:rPr>
                <w:sz w:val="20"/>
                <w:szCs w:val="20"/>
              </w:rPr>
              <w:t>438,9</w:t>
            </w:r>
          </w:p>
        </w:tc>
        <w:tc>
          <w:tcPr>
            <w:tcW w:w="1221" w:type="dxa"/>
            <w:shd w:val="clear" w:color="auto" w:fill="auto"/>
            <w:vAlign w:val="bottom"/>
          </w:tcPr>
          <w:p w:rsidR="007F3B60" w:rsidRPr="00F96FD8" w:rsidRDefault="00364A46" w:rsidP="007F3B60">
            <w:pPr>
              <w:jc w:val="center"/>
              <w:rPr>
                <w:sz w:val="20"/>
                <w:szCs w:val="20"/>
              </w:rPr>
            </w:pPr>
            <w:r w:rsidRPr="00F96FD8">
              <w:rPr>
                <w:sz w:val="20"/>
                <w:szCs w:val="20"/>
              </w:rPr>
              <w:t>421,8</w:t>
            </w:r>
          </w:p>
        </w:tc>
        <w:tc>
          <w:tcPr>
            <w:tcW w:w="1271" w:type="dxa"/>
            <w:shd w:val="clear" w:color="auto" w:fill="auto"/>
            <w:vAlign w:val="bottom"/>
            <w:hideMark/>
          </w:tcPr>
          <w:p w:rsidR="007F3B60" w:rsidRPr="00F96FD8" w:rsidRDefault="00C73E95" w:rsidP="00C73E95">
            <w:pPr>
              <w:jc w:val="center"/>
              <w:rPr>
                <w:sz w:val="20"/>
                <w:szCs w:val="20"/>
              </w:rPr>
            </w:pPr>
            <w:r w:rsidRPr="00F96FD8">
              <w:rPr>
                <w:sz w:val="20"/>
                <w:szCs w:val="20"/>
              </w:rPr>
              <w:t>96,1</w:t>
            </w:r>
            <w:r w:rsidR="007F3B60" w:rsidRPr="00F96FD8">
              <w:rPr>
                <w:sz w:val="20"/>
                <w:szCs w:val="20"/>
              </w:rPr>
              <w:t xml:space="preserve"> %</w:t>
            </w:r>
          </w:p>
        </w:tc>
        <w:tc>
          <w:tcPr>
            <w:tcW w:w="1357" w:type="dxa"/>
            <w:shd w:val="clear" w:color="auto" w:fill="auto"/>
            <w:vAlign w:val="bottom"/>
          </w:tcPr>
          <w:p w:rsidR="007F3B60" w:rsidRPr="00F96FD8" w:rsidRDefault="008D1D39" w:rsidP="007F3B60">
            <w:pPr>
              <w:jc w:val="center"/>
              <w:rPr>
                <w:sz w:val="20"/>
                <w:szCs w:val="20"/>
              </w:rPr>
            </w:pPr>
            <w:r w:rsidRPr="00F96FD8">
              <w:rPr>
                <w:sz w:val="20"/>
                <w:szCs w:val="20"/>
              </w:rPr>
              <w:t>- 17,1</w:t>
            </w:r>
          </w:p>
        </w:tc>
      </w:tr>
      <w:tr w:rsidR="007F3B60" w:rsidRPr="00F96FD8" w:rsidTr="000F2672">
        <w:trPr>
          <w:trHeight w:val="450"/>
        </w:trPr>
        <w:tc>
          <w:tcPr>
            <w:tcW w:w="4817" w:type="dxa"/>
            <w:shd w:val="clear" w:color="auto" w:fill="auto"/>
            <w:vAlign w:val="bottom"/>
            <w:hideMark/>
          </w:tcPr>
          <w:p w:rsidR="007F3B60" w:rsidRPr="00F96FD8" w:rsidRDefault="007F3B60" w:rsidP="007F3B60">
            <w:pPr>
              <w:rPr>
                <w:sz w:val="20"/>
                <w:szCs w:val="20"/>
              </w:rPr>
            </w:pPr>
            <w:r w:rsidRPr="00F96FD8">
              <w:rPr>
                <w:sz w:val="20"/>
                <w:szCs w:val="20"/>
              </w:rPr>
              <w:t>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w:t>
            </w:r>
          </w:p>
        </w:tc>
        <w:tc>
          <w:tcPr>
            <w:tcW w:w="1086" w:type="dxa"/>
            <w:shd w:val="clear" w:color="auto" w:fill="auto"/>
            <w:vAlign w:val="bottom"/>
          </w:tcPr>
          <w:p w:rsidR="007F3B60" w:rsidRPr="00F96FD8" w:rsidRDefault="0093754A" w:rsidP="007F3B60">
            <w:pPr>
              <w:jc w:val="center"/>
              <w:rPr>
                <w:sz w:val="20"/>
                <w:szCs w:val="20"/>
              </w:rPr>
            </w:pPr>
            <w:r w:rsidRPr="00F96FD8">
              <w:rPr>
                <w:sz w:val="20"/>
                <w:szCs w:val="20"/>
              </w:rPr>
              <w:t>7,0</w:t>
            </w:r>
          </w:p>
        </w:tc>
        <w:tc>
          <w:tcPr>
            <w:tcW w:w="1221" w:type="dxa"/>
            <w:shd w:val="clear" w:color="auto" w:fill="auto"/>
            <w:vAlign w:val="bottom"/>
          </w:tcPr>
          <w:p w:rsidR="007F3B60" w:rsidRPr="00F96FD8" w:rsidRDefault="00364A46" w:rsidP="007F3B60">
            <w:pPr>
              <w:jc w:val="center"/>
              <w:rPr>
                <w:sz w:val="20"/>
                <w:szCs w:val="20"/>
              </w:rPr>
            </w:pPr>
            <w:r w:rsidRPr="00F96FD8">
              <w:rPr>
                <w:sz w:val="20"/>
                <w:szCs w:val="20"/>
              </w:rPr>
              <w:t>7,0</w:t>
            </w:r>
          </w:p>
        </w:tc>
        <w:tc>
          <w:tcPr>
            <w:tcW w:w="1271" w:type="dxa"/>
            <w:shd w:val="clear" w:color="auto" w:fill="auto"/>
            <w:vAlign w:val="bottom"/>
            <w:hideMark/>
          </w:tcPr>
          <w:p w:rsidR="007F3B60" w:rsidRPr="00F96FD8" w:rsidRDefault="007F3B60" w:rsidP="007F3B60">
            <w:pPr>
              <w:jc w:val="center"/>
              <w:rPr>
                <w:sz w:val="20"/>
                <w:szCs w:val="20"/>
              </w:rPr>
            </w:pPr>
            <w:r w:rsidRPr="00F96FD8">
              <w:rPr>
                <w:sz w:val="20"/>
                <w:szCs w:val="20"/>
              </w:rPr>
              <w:t>100,0 %</w:t>
            </w:r>
          </w:p>
        </w:tc>
        <w:tc>
          <w:tcPr>
            <w:tcW w:w="1357" w:type="dxa"/>
            <w:shd w:val="clear" w:color="auto" w:fill="auto"/>
            <w:vAlign w:val="bottom"/>
          </w:tcPr>
          <w:p w:rsidR="007F3B60" w:rsidRPr="00F96FD8" w:rsidRDefault="0093754A" w:rsidP="007F3B60">
            <w:pPr>
              <w:jc w:val="center"/>
              <w:rPr>
                <w:sz w:val="20"/>
                <w:szCs w:val="20"/>
              </w:rPr>
            </w:pPr>
            <w:r w:rsidRPr="00F96FD8">
              <w:rPr>
                <w:sz w:val="20"/>
                <w:szCs w:val="20"/>
              </w:rPr>
              <w:t>0,0</w:t>
            </w:r>
          </w:p>
        </w:tc>
      </w:tr>
      <w:tr w:rsidR="007F3B60" w:rsidRPr="00F96FD8" w:rsidTr="000F2672">
        <w:trPr>
          <w:trHeight w:val="165"/>
        </w:trPr>
        <w:tc>
          <w:tcPr>
            <w:tcW w:w="4817" w:type="dxa"/>
            <w:shd w:val="clear" w:color="auto" w:fill="auto"/>
            <w:vAlign w:val="bottom"/>
            <w:hideMark/>
          </w:tcPr>
          <w:p w:rsidR="007F3B60" w:rsidRPr="00F96FD8" w:rsidRDefault="007F3B60" w:rsidP="007F3B60">
            <w:pPr>
              <w:rPr>
                <w:sz w:val="20"/>
                <w:szCs w:val="20"/>
              </w:rPr>
            </w:pPr>
            <w:r w:rsidRPr="00F96FD8">
              <w:rPr>
                <w:sz w:val="20"/>
                <w:szCs w:val="20"/>
              </w:rPr>
              <w:t>Членские взносы в Ассоциацию «Совет МО НАО»</w:t>
            </w:r>
          </w:p>
        </w:tc>
        <w:tc>
          <w:tcPr>
            <w:tcW w:w="1086" w:type="dxa"/>
            <w:shd w:val="clear" w:color="auto" w:fill="auto"/>
            <w:vAlign w:val="bottom"/>
          </w:tcPr>
          <w:p w:rsidR="007F3B60" w:rsidRPr="00F96FD8" w:rsidRDefault="0093754A" w:rsidP="007F3B60">
            <w:pPr>
              <w:jc w:val="center"/>
              <w:rPr>
                <w:sz w:val="20"/>
                <w:szCs w:val="20"/>
              </w:rPr>
            </w:pPr>
            <w:r w:rsidRPr="00F96FD8">
              <w:rPr>
                <w:sz w:val="20"/>
                <w:szCs w:val="20"/>
              </w:rPr>
              <w:t>185,0</w:t>
            </w:r>
          </w:p>
        </w:tc>
        <w:tc>
          <w:tcPr>
            <w:tcW w:w="1221" w:type="dxa"/>
            <w:shd w:val="clear" w:color="auto" w:fill="auto"/>
            <w:vAlign w:val="bottom"/>
          </w:tcPr>
          <w:p w:rsidR="007F3B60" w:rsidRPr="00F96FD8" w:rsidRDefault="00364A46" w:rsidP="007F3B60">
            <w:pPr>
              <w:jc w:val="center"/>
              <w:rPr>
                <w:sz w:val="20"/>
                <w:szCs w:val="20"/>
              </w:rPr>
            </w:pPr>
            <w:r w:rsidRPr="00F96FD8">
              <w:rPr>
                <w:sz w:val="20"/>
                <w:szCs w:val="20"/>
              </w:rPr>
              <w:t>185,0</w:t>
            </w:r>
          </w:p>
        </w:tc>
        <w:tc>
          <w:tcPr>
            <w:tcW w:w="1271" w:type="dxa"/>
            <w:shd w:val="clear" w:color="auto" w:fill="auto"/>
            <w:vAlign w:val="bottom"/>
            <w:hideMark/>
          </w:tcPr>
          <w:p w:rsidR="007F3B60" w:rsidRPr="00F96FD8" w:rsidRDefault="007F3B60" w:rsidP="007F3B60">
            <w:pPr>
              <w:jc w:val="center"/>
              <w:rPr>
                <w:sz w:val="20"/>
                <w:szCs w:val="20"/>
              </w:rPr>
            </w:pPr>
            <w:r w:rsidRPr="00F96FD8">
              <w:rPr>
                <w:sz w:val="20"/>
                <w:szCs w:val="20"/>
              </w:rPr>
              <w:t>100,0 %</w:t>
            </w:r>
          </w:p>
        </w:tc>
        <w:tc>
          <w:tcPr>
            <w:tcW w:w="1357" w:type="dxa"/>
            <w:shd w:val="clear" w:color="auto" w:fill="auto"/>
            <w:vAlign w:val="bottom"/>
          </w:tcPr>
          <w:p w:rsidR="007F3B60" w:rsidRPr="00F96FD8" w:rsidRDefault="0093754A" w:rsidP="007F3B60">
            <w:pPr>
              <w:jc w:val="center"/>
              <w:rPr>
                <w:sz w:val="20"/>
                <w:szCs w:val="20"/>
              </w:rPr>
            </w:pPr>
            <w:r w:rsidRPr="00F96FD8">
              <w:rPr>
                <w:sz w:val="20"/>
                <w:szCs w:val="20"/>
              </w:rPr>
              <w:t>0,0</w:t>
            </w:r>
          </w:p>
        </w:tc>
      </w:tr>
      <w:tr w:rsidR="00364A46" w:rsidRPr="00F96FD8" w:rsidTr="000F2672">
        <w:trPr>
          <w:trHeight w:val="165"/>
        </w:trPr>
        <w:tc>
          <w:tcPr>
            <w:tcW w:w="4817" w:type="dxa"/>
            <w:shd w:val="clear" w:color="auto" w:fill="auto"/>
            <w:vAlign w:val="bottom"/>
          </w:tcPr>
          <w:p w:rsidR="00364A46" w:rsidRPr="00F96FD8" w:rsidRDefault="00364A46" w:rsidP="007F3B60">
            <w:pPr>
              <w:rPr>
                <w:sz w:val="20"/>
                <w:szCs w:val="20"/>
              </w:rPr>
            </w:pPr>
            <w:r w:rsidRPr="00F96FD8">
              <w:rPr>
                <w:sz w:val="20"/>
                <w:szCs w:val="20"/>
              </w:rPr>
              <w:t>Оценка недвижимости, признание прав и регулирование отношений по муниципальной собственности</w:t>
            </w:r>
          </w:p>
        </w:tc>
        <w:tc>
          <w:tcPr>
            <w:tcW w:w="1086" w:type="dxa"/>
            <w:shd w:val="clear" w:color="auto" w:fill="auto"/>
            <w:vAlign w:val="bottom"/>
          </w:tcPr>
          <w:p w:rsidR="00364A46" w:rsidRPr="00F96FD8" w:rsidRDefault="0093754A" w:rsidP="007F3B60">
            <w:pPr>
              <w:jc w:val="center"/>
              <w:rPr>
                <w:sz w:val="20"/>
                <w:szCs w:val="20"/>
              </w:rPr>
            </w:pPr>
            <w:r w:rsidRPr="00F96FD8">
              <w:rPr>
                <w:sz w:val="20"/>
                <w:szCs w:val="20"/>
              </w:rPr>
              <w:t>6,0</w:t>
            </w:r>
          </w:p>
        </w:tc>
        <w:tc>
          <w:tcPr>
            <w:tcW w:w="1221" w:type="dxa"/>
            <w:shd w:val="clear" w:color="auto" w:fill="auto"/>
            <w:vAlign w:val="bottom"/>
          </w:tcPr>
          <w:p w:rsidR="00364A46" w:rsidRPr="00F96FD8" w:rsidRDefault="00364A46" w:rsidP="007F3B60">
            <w:pPr>
              <w:jc w:val="center"/>
              <w:rPr>
                <w:sz w:val="20"/>
                <w:szCs w:val="20"/>
              </w:rPr>
            </w:pPr>
            <w:r w:rsidRPr="00F96FD8">
              <w:rPr>
                <w:sz w:val="20"/>
                <w:szCs w:val="20"/>
              </w:rPr>
              <w:t>6,0</w:t>
            </w:r>
          </w:p>
        </w:tc>
        <w:tc>
          <w:tcPr>
            <w:tcW w:w="1271" w:type="dxa"/>
            <w:shd w:val="clear" w:color="auto" w:fill="auto"/>
            <w:vAlign w:val="bottom"/>
          </w:tcPr>
          <w:p w:rsidR="00364A46" w:rsidRPr="00F96FD8" w:rsidRDefault="0093754A" w:rsidP="007F3B60">
            <w:pPr>
              <w:jc w:val="center"/>
              <w:rPr>
                <w:sz w:val="20"/>
                <w:szCs w:val="20"/>
              </w:rPr>
            </w:pPr>
            <w:r w:rsidRPr="00F96FD8">
              <w:rPr>
                <w:sz w:val="20"/>
                <w:szCs w:val="20"/>
              </w:rPr>
              <w:t>100,0 %</w:t>
            </w:r>
          </w:p>
        </w:tc>
        <w:tc>
          <w:tcPr>
            <w:tcW w:w="1357" w:type="dxa"/>
            <w:shd w:val="clear" w:color="auto" w:fill="auto"/>
            <w:vAlign w:val="bottom"/>
          </w:tcPr>
          <w:p w:rsidR="00364A46" w:rsidRPr="00F96FD8" w:rsidRDefault="0093754A" w:rsidP="007F3B60">
            <w:pPr>
              <w:jc w:val="center"/>
              <w:rPr>
                <w:sz w:val="20"/>
                <w:szCs w:val="20"/>
              </w:rPr>
            </w:pPr>
            <w:r w:rsidRPr="00F96FD8">
              <w:rPr>
                <w:sz w:val="20"/>
                <w:szCs w:val="20"/>
              </w:rPr>
              <w:t>0,0</w:t>
            </w:r>
          </w:p>
        </w:tc>
      </w:tr>
      <w:tr w:rsidR="007F3B60" w:rsidRPr="00F96FD8" w:rsidTr="000F2672">
        <w:trPr>
          <w:trHeight w:val="349"/>
        </w:trPr>
        <w:tc>
          <w:tcPr>
            <w:tcW w:w="4817" w:type="dxa"/>
            <w:shd w:val="clear" w:color="auto" w:fill="auto"/>
            <w:vAlign w:val="bottom"/>
            <w:hideMark/>
          </w:tcPr>
          <w:p w:rsidR="007F3B60" w:rsidRPr="00F96FD8" w:rsidRDefault="007F3B60" w:rsidP="007F3B60">
            <w:pPr>
              <w:rPr>
                <w:sz w:val="20"/>
                <w:szCs w:val="20"/>
              </w:rPr>
            </w:pPr>
            <w:r w:rsidRPr="00F96FD8">
              <w:rPr>
                <w:sz w:val="20"/>
                <w:szCs w:val="20"/>
              </w:rPr>
              <w:t>Эксплуатационные и иные расходы по содержанию и обслуживанию объектов муниципальной казны</w:t>
            </w:r>
          </w:p>
        </w:tc>
        <w:tc>
          <w:tcPr>
            <w:tcW w:w="1086" w:type="dxa"/>
            <w:shd w:val="clear" w:color="auto" w:fill="auto"/>
            <w:vAlign w:val="bottom"/>
          </w:tcPr>
          <w:p w:rsidR="007F3B60" w:rsidRPr="00F96FD8" w:rsidRDefault="0093754A" w:rsidP="007F3B60">
            <w:pPr>
              <w:jc w:val="center"/>
              <w:rPr>
                <w:sz w:val="20"/>
                <w:szCs w:val="20"/>
              </w:rPr>
            </w:pPr>
            <w:r w:rsidRPr="00F96FD8">
              <w:rPr>
                <w:sz w:val="20"/>
                <w:szCs w:val="20"/>
              </w:rPr>
              <w:t>186,8</w:t>
            </w:r>
          </w:p>
        </w:tc>
        <w:tc>
          <w:tcPr>
            <w:tcW w:w="1221" w:type="dxa"/>
            <w:shd w:val="clear" w:color="auto" w:fill="auto"/>
            <w:vAlign w:val="bottom"/>
          </w:tcPr>
          <w:p w:rsidR="007F3B60" w:rsidRPr="00F96FD8" w:rsidRDefault="00364A46" w:rsidP="007F3B60">
            <w:pPr>
              <w:jc w:val="center"/>
              <w:rPr>
                <w:sz w:val="20"/>
                <w:szCs w:val="20"/>
              </w:rPr>
            </w:pPr>
            <w:r w:rsidRPr="00F96FD8">
              <w:rPr>
                <w:sz w:val="20"/>
                <w:szCs w:val="20"/>
              </w:rPr>
              <w:t>203,7</w:t>
            </w:r>
          </w:p>
        </w:tc>
        <w:tc>
          <w:tcPr>
            <w:tcW w:w="1271" w:type="dxa"/>
            <w:shd w:val="clear" w:color="auto" w:fill="auto"/>
            <w:vAlign w:val="bottom"/>
            <w:hideMark/>
          </w:tcPr>
          <w:p w:rsidR="007F3B60" w:rsidRPr="00F96FD8" w:rsidRDefault="00C73E95" w:rsidP="007F3B60">
            <w:pPr>
              <w:jc w:val="center"/>
              <w:rPr>
                <w:sz w:val="20"/>
                <w:szCs w:val="20"/>
              </w:rPr>
            </w:pPr>
            <w:r w:rsidRPr="00F96FD8">
              <w:rPr>
                <w:sz w:val="20"/>
                <w:szCs w:val="20"/>
              </w:rPr>
              <w:t>109,0</w:t>
            </w:r>
            <w:r w:rsidR="007F3B60" w:rsidRPr="00F96FD8">
              <w:rPr>
                <w:sz w:val="20"/>
                <w:szCs w:val="20"/>
              </w:rPr>
              <w:t xml:space="preserve"> %</w:t>
            </w:r>
          </w:p>
        </w:tc>
        <w:tc>
          <w:tcPr>
            <w:tcW w:w="1357" w:type="dxa"/>
            <w:shd w:val="clear" w:color="auto" w:fill="auto"/>
            <w:vAlign w:val="bottom"/>
          </w:tcPr>
          <w:p w:rsidR="007F3B60" w:rsidRPr="00F96FD8" w:rsidRDefault="00C73E95" w:rsidP="007F3B60">
            <w:pPr>
              <w:jc w:val="center"/>
              <w:rPr>
                <w:sz w:val="20"/>
                <w:szCs w:val="20"/>
              </w:rPr>
            </w:pPr>
            <w:r w:rsidRPr="00F96FD8">
              <w:rPr>
                <w:sz w:val="20"/>
                <w:szCs w:val="20"/>
              </w:rPr>
              <w:t>+ 16,9</w:t>
            </w:r>
          </w:p>
        </w:tc>
      </w:tr>
      <w:tr w:rsidR="007F3B60" w:rsidRPr="00F96FD8" w:rsidTr="000F2672">
        <w:trPr>
          <w:trHeight w:val="629"/>
        </w:trPr>
        <w:tc>
          <w:tcPr>
            <w:tcW w:w="4817" w:type="dxa"/>
            <w:shd w:val="clear" w:color="auto" w:fill="auto"/>
            <w:vAlign w:val="bottom"/>
            <w:hideMark/>
          </w:tcPr>
          <w:p w:rsidR="007F3B60" w:rsidRPr="00F96FD8" w:rsidRDefault="007F3B60" w:rsidP="007F3B60">
            <w:pPr>
              <w:rPr>
                <w:sz w:val="20"/>
                <w:szCs w:val="20"/>
              </w:rPr>
            </w:pPr>
            <w:r w:rsidRPr="00F96FD8">
              <w:rPr>
                <w:sz w:val="20"/>
                <w:szCs w:val="20"/>
              </w:rP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1086" w:type="dxa"/>
            <w:shd w:val="clear" w:color="auto" w:fill="auto"/>
            <w:vAlign w:val="bottom"/>
          </w:tcPr>
          <w:p w:rsidR="007F3B60" w:rsidRPr="00F96FD8" w:rsidRDefault="0093754A" w:rsidP="007F3B60">
            <w:pPr>
              <w:jc w:val="center"/>
              <w:rPr>
                <w:sz w:val="20"/>
                <w:szCs w:val="20"/>
              </w:rPr>
            </w:pPr>
            <w:r w:rsidRPr="00F96FD8">
              <w:rPr>
                <w:sz w:val="20"/>
                <w:szCs w:val="20"/>
              </w:rPr>
              <w:t>83,9</w:t>
            </w:r>
          </w:p>
        </w:tc>
        <w:tc>
          <w:tcPr>
            <w:tcW w:w="1221" w:type="dxa"/>
            <w:shd w:val="clear" w:color="auto" w:fill="auto"/>
            <w:vAlign w:val="bottom"/>
          </w:tcPr>
          <w:p w:rsidR="007F3B60" w:rsidRPr="00F96FD8" w:rsidRDefault="00364A46" w:rsidP="007F3B60">
            <w:pPr>
              <w:jc w:val="center"/>
              <w:rPr>
                <w:sz w:val="20"/>
                <w:szCs w:val="20"/>
              </w:rPr>
            </w:pPr>
            <w:r w:rsidRPr="00F96FD8">
              <w:rPr>
                <w:sz w:val="20"/>
                <w:szCs w:val="20"/>
              </w:rPr>
              <w:t>83,9</w:t>
            </w:r>
          </w:p>
        </w:tc>
        <w:tc>
          <w:tcPr>
            <w:tcW w:w="1271" w:type="dxa"/>
            <w:shd w:val="clear" w:color="auto" w:fill="auto"/>
            <w:vAlign w:val="bottom"/>
            <w:hideMark/>
          </w:tcPr>
          <w:p w:rsidR="007F3B60" w:rsidRPr="00F96FD8" w:rsidRDefault="007F3B60" w:rsidP="007F3B60">
            <w:pPr>
              <w:jc w:val="center"/>
              <w:rPr>
                <w:sz w:val="20"/>
                <w:szCs w:val="20"/>
              </w:rPr>
            </w:pPr>
            <w:r w:rsidRPr="00F96FD8">
              <w:rPr>
                <w:sz w:val="20"/>
                <w:szCs w:val="20"/>
              </w:rPr>
              <w:t>100,0 %</w:t>
            </w:r>
          </w:p>
        </w:tc>
        <w:tc>
          <w:tcPr>
            <w:tcW w:w="1357" w:type="dxa"/>
            <w:shd w:val="clear" w:color="auto" w:fill="auto"/>
            <w:vAlign w:val="bottom"/>
          </w:tcPr>
          <w:p w:rsidR="007F3B60" w:rsidRPr="00F96FD8" w:rsidRDefault="0093754A" w:rsidP="007F3B60">
            <w:pPr>
              <w:jc w:val="center"/>
              <w:rPr>
                <w:sz w:val="20"/>
                <w:szCs w:val="20"/>
              </w:rPr>
            </w:pPr>
            <w:r w:rsidRPr="00F96FD8">
              <w:rPr>
                <w:sz w:val="20"/>
                <w:szCs w:val="20"/>
              </w:rPr>
              <w:t>0,0</w:t>
            </w:r>
          </w:p>
        </w:tc>
      </w:tr>
      <w:tr w:rsidR="007F3B60" w:rsidRPr="00F96FD8" w:rsidTr="000F2672">
        <w:trPr>
          <w:trHeight w:val="319"/>
        </w:trPr>
        <w:tc>
          <w:tcPr>
            <w:tcW w:w="4817" w:type="dxa"/>
            <w:shd w:val="clear" w:color="auto" w:fill="D7E7F0"/>
            <w:vAlign w:val="center"/>
            <w:hideMark/>
          </w:tcPr>
          <w:p w:rsidR="007F3B60" w:rsidRPr="00F96FD8" w:rsidRDefault="007F3B60" w:rsidP="007F3B60">
            <w:pPr>
              <w:rPr>
                <w:b/>
                <w:bCs/>
                <w:sz w:val="20"/>
                <w:szCs w:val="20"/>
              </w:rPr>
            </w:pPr>
            <w:r w:rsidRPr="00F96FD8">
              <w:rPr>
                <w:b/>
                <w:bCs/>
                <w:sz w:val="20"/>
                <w:szCs w:val="20"/>
              </w:rPr>
              <w:t>Итого расходов по разделу 01</w:t>
            </w:r>
          </w:p>
          <w:p w:rsidR="007F3B60" w:rsidRPr="00F96FD8" w:rsidRDefault="007F3B60" w:rsidP="007F3B60">
            <w:pPr>
              <w:rPr>
                <w:b/>
                <w:bCs/>
                <w:sz w:val="20"/>
                <w:szCs w:val="20"/>
              </w:rPr>
            </w:pPr>
            <w:r w:rsidRPr="00F96FD8">
              <w:rPr>
                <w:b/>
                <w:bCs/>
                <w:sz w:val="20"/>
                <w:szCs w:val="20"/>
              </w:rPr>
              <w:t>«Общегосударственные вопросы»</w:t>
            </w:r>
          </w:p>
        </w:tc>
        <w:tc>
          <w:tcPr>
            <w:tcW w:w="1086" w:type="dxa"/>
            <w:shd w:val="clear" w:color="auto" w:fill="D7E7F0"/>
            <w:vAlign w:val="bottom"/>
          </w:tcPr>
          <w:p w:rsidR="007F3B60" w:rsidRPr="00F96FD8" w:rsidRDefault="00A64B61" w:rsidP="007F3B60">
            <w:pPr>
              <w:jc w:val="center"/>
              <w:rPr>
                <w:b/>
                <w:bCs/>
                <w:sz w:val="20"/>
                <w:szCs w:val="20"/>
              </w:rPr>
            </w:pPr>
            <w:r w:rsidRPr="00F96FD8">
              <w:rPr>
                <w:b/>
                <w:bCs/>
                <w:sz w:val="20"/>
                <w:szCs w:val="20"/>
              </w:rPr>
              <w:t>8 867,4</w:t>
            </w:r>
          </w:p>
        </w:tc>
        <w:tc>
          <w:tcPr>
            <w:tcW w:w="1221" w:type="dxa"/>
            <w:shd w:val="clear" w:color="auto" w:fill="D7E7F0"/>
            <w:vAlign w:val="bottom"/>
          </w:tcPr>
          <w:p w:rsidR="007F3B60" w:rsidRPr="00F96FD8" w:rsidRDefault="00A64B61" w:rsidP="007F3B60">
            <w:pPr>
              <w:jc w:val="center"/>
              <w:rPr>
                <w:b/>
                <w:bCs/>
                <w:sz w:val="20"/>
                <w:szCs w:val="20"/>
              </w:rPr>
            </w:pPr>
            <w:r w:rsidRPr="00F96FD8">
              <w:rPr>
                <w:b/>
                <w:bCs/>
                <w:sz w:val="20"/>
                <w:szCs w:val="20"/>
              </w:rPr>
              <w:t>8 825,8</w:t>
            </w:r>
          </w:p>
        </w:tc>
        <w:tc>
          <w:tcPr>
            <w:tcW w:w="1271" w:type="dxa"/>
            <w:shd w:val="clear" w:color="auto" w:fill="D7E7F0"/>
            <w:vAlign w:val="bottom"/>
            <w:hideMark/>
          </w:tcPr>
          <w:p w:rsidR="007F3B60" w:rsidRPr="00F96FD8" w:rsidRDefault="007F3B60" w:rsidP="007F3B60">
            <w:pPr>
              <w:jc w:val="center"/>
              <w:rPr>
                <w:b/>
                <w:bCs/>
                <w:sz w:val="20"/>
                <w:szCs w:val="20"/>
              </w:rPr>
            </w:pPr>
          </w:p>
          <w:p w:rsidR="007F3B60" w:rsidRPr="00F96FD8" w:rsidRDefault="00A64B61" w:rsidP="007F3B60">
            <w:pPr>
              <w:jc w:val="center"/>
              <w:rPr>
                <w:b/>
                <w:bCs/>
                <w:sz w:val="20"/>
                <w:szCs w:val="20"/>
              </w:rPr>
            </w:pPr>
            <w:r w:rsidRPr="00F96FD8">
              <w:rPr>
                <w:b/>
                <w:bCs/>
                <w:sz w:val="20"/>
                <w:szCs w:val="20"/>
              </w:rPr>
              <w:t>99,5</w:t>
            </w:r>
            <w:r w:rsidR="007F3B60" w:rsidRPr="00F96FD8">
              <w:rPr>
                <w:b/>
                <w:bCs/>
                <w:sz w:val="20"/>
                <w:szCs w:val="20"/>
              </w:rPr>
              <w:t xml:space="preserve"> %</w:t>
            </w:r>
          </w:p>
        </w:tc>
        <w:tc>
          <w:tcPr>
            <w:tcW w:w="1357" w:type="dxa"/>
            <w:shd w:val="clear" w:color="auto" w:fill="D7E7F0"/>
            <w:vAlign w:val="bottom"/>
          </w:tcPr>
          <w:p w:rsidR="007F3B60" w:rsidRPr="00F96FD8" w:rsidRDefault="00A64B61" w:rsidP="007F3B60">
            <w:pPr>
              <w:jc w:val="center"/>
              <w:rPr>
                <w:b/>
                <w:bCs/>
                <w:sz w:val="20"/>
                <w:szCs w:val="20"/>
              </w:rPr>
            </w:pPr>
            <w:r w:rsidRPr="00F96FD8">
              <w:rPr>
                <w:b/>
                <w:bCs/>
                <w:sz w:val="20"/>
                <w:szCs w:val="20"/>
              </w:rPr>
              <w:t>- 41,6</w:t>
            </w:r>
          </w:p>
        </w:tc>
      </w:tr>
    </w:tbl>
    <w:p w:rsidR="007F3B60" w:rsidRPr="00F96FD8" w:rsidRDefault="007F3B60" w:rsidP="007F3B60">
      <w:pPr>
        <w:ind w:firstLine="708"/>
        <w:jc w:val="both"/>
        <w:rPr>
          <w:sz w:val="26"/>
          <w:szCs w:val="26"/>
        </w:rPr>
      </w:pPr>
    </w:p>
    <w:p w:rsidR="007F3B60" w:rsidRDefault="007F3B60" w:rsidP="007F3B60">
      <w:pPr>
        <w:ind w:firstLine="708"/>
        <w:jc w:val="both"/>
        <w:rPr>
          <w:sz w:val="26"/>
          <w:szCs w:val="26"/>
        </w:rPr>
      </w:pPr>
      <w:r w:rsidRPr="00F96FD8">
        <w:rPr>
          <w:sz w:val="26"/>
          <w:szCs w:val="26"/>
        </w:rPr>
        <w:t>В разрезе кодов КОСГУ расходы по разделу 01 «Общегосударственные воп</w:t>
      </w:r>
      <w:r w:rsidR="0017637C" w:rsidRPr="00F96FD8">
        <w:rPr>
          <w:sz w:val="26"/>
          <w:szCs w:val="26"/>
        </w:rPr>
        <w:t>росы» представлены в таблице № 5</w:t>
      </w:r>
      <w:r w:rsidRPr="00F96FD8">
        <w:rPr>
          <w:sz w:val="26"/>
          <w:szCs w:val="26"/>
        </w:rPr>
        <w:t>.</w:t>
      </w:r>
    </w:p>
    <w:p w:rsidR="00931E59" w:rsidRPr="00F96FD8" w:rsidRDefault="00931E59" w:rsidP="007F3B60">
      <w:pPr>
        <w:ind w:firstLine="708"/>
        <w:jc w:val="both"/>
        <w:rPr>
          <w:sz w:val="26"/>
          <w:szCs w:val="26"/>
        </w:rPr>
      </w:pPr>
    </w:p>
    <w:p w:rsidR="007F3B60" w:rsidRPr="00F96FD8" w:rsidRDefault="0017637C" w:rsidP="007F3B60">
      <w:pPr>
        <w:jc w:val="right"/>
        <w:rPr>
          <w:sz w:val="20"/>
          <w:szCs w:val="20"/>
        </w:rPr>
      </w:pPr>
      <w:r w:rsidRPr="00F96FD8">
        <w:rPr>
          <w:sz w:val="20"/>
          <w:szCs w:val="20"/>
        </w:rPr>
        <w:t>Таблица № 5</w:t>
      </w:r>
      <w:r w:rsidR="007F3B60" w:rsidRPr="00F96FD8">
        <w:rPr>
          <w:sz w:val="20"/>
          <w:szCs w:val="20"/>
        </w:rPr>
        <w:t xml:space="preserve"> (тыс. руб.)</w:t>
      </w:r>
    </w:p>
    <w:tbl>
      <w:tblPr>
        <w:tblStyle w:val="ac"/>
        <w:tblW w:w="9747" w:type="dxa"/>
        <w:tblLayout w:type="fixed"/>
        <w:tblLook w:val="04A0" w:firstRow="1" w:lastRow="0" w:firstColumn="1" w:lastColumn="0" w:noHBand="0" w:noVBand="1"/>
      </w:tblPr>
      <w:tblGrid>
        <w:gridCol w:w="561"/>
        <w:gridCol w:w="3403"/>
        <w:gridCol w:w="993"/>
        <w:gridCol w:w="1134"/>
        <w:gridCol w:w="1275"/>
        <w:gridCol w:w="1276"/>
        <w:gridCol w:w="1105"/>
      </w:tblGrid>
      <w:tr w:rsidR="007F3B60" w:rsidRPr="00F96FD8" w:rsidTr="000F2672">
        <w:tc>
          <w:tcPr>
            <w:tcW w:w="561" w:type="dxa"/>
          </w:tcPr>
          <w:p w:rsidR="007F3B60" w:rsidRPr="00F96FD8" w:rsidRDefault="007F3B60" w:rsidP="007F3B60">
            <w:pPr>
              <w:jc w:val="center"/>
              <w:rPr>
                <w:sz w:val="20"/>
                <w:szCs w:val="20"/>
              </w:rPr>
            </w:pPr>
            <w:r w:rsidRPr="00F96FD8">
              <w:rPr>
                <w:sz w:val="20"/>
                <w:szCs w:val="20"/>
              </w:rPr>
              <w:t>№ п/п</w:t>
            </w:r>
          </w:p>
        </w:tc>
        <w:tc>
          <w:tcPr>
            <w:tcW w:w="3403" w:type="dxa"/>
          </w:tcPr>
          <w:p w:rsidR="007F3B60" w:rsidRPr="00F96FD8" w:rsidRDefault="007F3B60" w:rsidP="007F3B60">
            <w:pPr>
              <w:jc w:val="center"/>
              <w:rPr>
                <w:sz w:val="20"/>
                <w:szCs w:val="20"/>
              </w:rPr>
            </w:pPr>
            <w:r w:rsidRPr="00F96FD8">
              <w:rPr>
                <w:sz w:val="20"/>
                <w:szCs w:val="20"/>
              </w:rPr>
              <w:t>Наименование расходов</w:t>
            </w:r>
          </w:p>
        </w:tc>
        <w:tc>
          <w:tcPr>
            <w:tcW w:w="993" w:type="dxa"/>
          </w:tcPr>
          <w:p w:rsidR="007F3B60" w:rsidRPr="00F96FD8" w:rsidRDefault="007F3B60" w:rsidP="007F3B60">
            <w:pPr>
              <w:jc w:val="center"/>
              <w:rPr>
                <w:sz w:val="20"/>
                <w:szCs w:val="20"/>
              </w:rPr>
            </w:pPr>
            <w:r w:rsidRPr="00F96FD8">
              <w:rPr>
                <w:sz w:val="20"/>
                <w:szCs w:val="20"/>
              </w:rPr>
              <w:t>КОСГУ</w:t>
            </w:r>
          </w:p>
        </w:tc>
        <w:tc>
          <w:tcPr>
            <w:tcW w:w="1134" w:type="dxa"/>
          </w:tcPr>
          <w:p w:rsidR="007F3B60" w:rsidRPr="00F96FD8" w:rsidRDefault="007F3B60" w:rsidP="007F3B60">
            <w:pPr>
              <w:jc w:val="center"/>
              <w:rPr>
                <w:sz w:val="20"/>
                <w:szCs w:val="20"/>
              </w:rPr>
            </w:pPr>
            <w:r w:rsidRPr="00F96FD8">
              <w:rPr>
                <w:sz w:val="20"/>
                <w:szCs w:val="20"/>
              </w:rPr>
              <w:t>План на отчетный период</w:t>
            </w:r>
          </w:p>
        </w:tc>
        <w:tc>
          <w:tcPr>
            <w:tcW w:w="1275" w:type="dxa"/>
          </w:tcPr>
          <w:p w:rsidR="007F3B60" w:rsidRPr="00F96FD8" w:rsidRDefault="007F3B60" w:rsidP="007F3B60">
            <w:pPr>
              <w:jc w:val="center"/>
              <w:rPr>
                <w:sz w:val="20"/>
                <w:szCs w:val="20"/>
              </w:rPr>
            </w:pPr>
            <w:r w:rsidRPr="00F96FD8">
              <w:rPr>
                <w:sz w:val="20"/>
                <w:szCs w:val="20"/>
              </w:rPr>
              <w:t>Показатели кассового исполнения</w:t>
            </w:r>
          </w:p>
        </w:tc>
        <w:tc>
          <w:tcPr>
            <w:tcW w:w="1276" w:type="dxa"/>
          </w:tcPr>
          <w:p w:rsidR="007F3B60" w:rsidRPr="00F96FD8" w:rsidRDefault="007F3B60" w:rsidP="007F3B60">
            <w:pPr>
              <w:jc w:val="center"/>
              <w:rPr>
                <w:sz w:val="20"/>
                <w:szCs w:val="20"/>
              </w:rPr>
            </w:pPr>
            <w:r w:rsidRPr="00F96FD8">
              <w:rPr>
                <w:sz w:val="20"/>
                <w:szCs w:val="20"/>
              </w:rPr>
              <w:t>Процент исполнения, %</w:t>
            </w:r>
          </w:p>
        </w:tc>
        <w:tc>
          <w:tcPr>
            <w:tcW w:w="1105" w:type="dxa"/>
          </w:tcPr>
          <w:p w:rsidR="007F3B60" w:rsidRPr="00F96FD8" w:rsidRDefault="007F3B60" w:rsidP="007F3B60">
            <w:pPr>
              <w:jc w:val="center"/>
              <w:rPr>
                <w:sz w:val="20"/>
                <w:szCs w:val="20"/>
              </w:rPr>
            </w:pPr>
            <w:r w:rsidRPr="00F96FD8">
              <w:rPr>
                <w:sz w:val="20"/>
                <w:szCs w:val="20"/>
              </w:rPr>
              <w:t>Отклонение (+/-)</w:t>
            </w:r>
          </w:p>
        </w:tc>
      </w:tr>
      <w:tr w:rsidR="007F3B60" w:rsidRPr="00F96FD8" w:rsidTr="000F2672">
        <w:trPr>
          <w:trHeight w:val="20"/>
        </w:trPr>
        <w:tc>
          <w:tcPr>
            <w:tcW w:w="561" w:type="dxa"/>
            <w:vAlign w:val="bottom"/>
          </w:tcPr>
          <w:p w:rsidR="007F3B60" w:rsidRPr="00F96FD8" w:rsidRDefault="007F3B60" w:rsidP="007F3B60">
            <w:pPr>
              <w:jc w:val="center"/>
              <w:rPr>
                <w:sz w:val="20"/>
                <w:szCs w:val="20"/>
              </w:rPr>
            </w:pPr>
            <w:r w:rsidRPr="00F96FD8">
              <w:rPr>
                <w:sz w:val="20"/>
                <w:szCs w:val="20"/>
              </w:rPr>
              <w:t>1</w:t>
            </w:r>
          </w:p>
        </w:tc>
        <w:tc>
          <w:tcPr>
            <w:tcW w:w="3403" w:type="dxa"/>
          </w:tcPr>
          <w:p w:rsidR="007F3B60" w:rsidRPr="00F96FD8" w:rsidRDefault="007F3B60" w:rsidP="007F3B60">
            <w:pPr>
              <w:rPr>
                <w:sz w:val="20"/>
                <w:szCs w:val="20"/>
              </w:rPr>
            </w:pPr>
            <w:r w:rsidRPr="00F96FD8">
              <w:rPr>
                <w:sz w:val="20"/>
                <w:szCs w:val="20"/>
              </w:rPr>
              <w:t>Заработная плата</w:t>
            </w:r>
          </w:p>
        </w:tc>
        <w:tc>
          <w:tcPr>
            <w:tcW w:w="993" w:type="dxa"/>
            <w:vAlign w:val="bottom"/>
          </w:tcPr>
          <w:p w:rsidR="007F3B60" w:rsidRPr="00F96FD8" w:rsidRDefault="007F3B60" w:rsidP="007F3B60">
            <w:pPr>
              <w:jc w:val="center"/>
              <w:rPr>
                <w:sz w:val="20"/>
                <w:szCs w:val="20"/>
              </w:rPr>
            </w:pPr>
            <w:r w:rsidRPr="00F96FD8">
              <w:rPr>
                <w:sz w:val="20"/>
                <w:szCs w:val="20"/>
              </w:rPr>
              <w:t>211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7F3B60" w:rsidRPr="00F96FD8" w:rsidRDefault="00167DBF" w:rsidP="007F3B60">
            <w:pPr>
              <w:jc w:val="center"/>
              <w:rPr>
                <w:bCs/>
                <w:color w:val="000000"/>
                <w:sz w:val="20"/>
                <w:szCs w:val="20"/>
              </w:rPr>
            </w:pPr>
            <w:r w:rsidRPr="00F96FD8">
              <w:rPr>
                <w:bCs/>
                <w:color w:val="000000"/>
                <w:sz w:val="20"/>
                <w:szCs w:val="20"/>
              </w:rPr>
              <w:t>4 733,4</w:t>
            </w:r>
          </w:p>
        </w:tc>
        <w:tc>
          <w:tcPr>
            <w:tcW w:w="1275" w:type="dxa"/>
            <w:tcBorders>
              <w:top w:val="single" w:sz="4" w:space="0" w:color="auto"/>
              <w:left w:val="nil"/>
              <w:bottom w:val="single" w:sz="4" w:space="0" w:color="auto"/>
              <w:right w:val="single" w:sz="4" w:space="0" w:color="auto"/>
            </w:tcBorders>
            <w:shd w:val="clear" w:color="auto" w:fill="auto"/>
            <w:vAlign w:val="bottom"/>
          </w:tcPr>
          <w:p w:rsidR="007F3B60" w:rsidRPr="00F96FD8" w:rsidRDefault="005C5FBB" w:rsidP="007F3B60">
            <w:pPr>
              <w:jc w:val="center"/>
              <w:rPr>
                <w:bCs/>
                <w:color w:val="000000"/>
                <w:sz w:val="20"/>
                <w:szCs w:val="20"/>
              </w:rPr>
            </w:pPr>
            <w:r w:rsidRPr="00F96FD8">
              <w:rPr>
                <w:bCs/>
                <w:color w:val="000000"/>
                <w:sz w:val="20"/>
                <w:szCs w:val="20"/>
              </w:rPr>
              <w:t>4 693,5</w:t>
            </w:r>
          </w:p>
        </w:tc>
        <w:tc>
          <w:tcPr>
            <w:tcW w:w="1276" w:type="dxa"/>
            <w:tcBorders>
              <w:top w:val="single" w:sz="4" w:space="0" w:color="auto"/>
              <w:left w:val="nil"/>
              <w:bottom w:val="single" w:sz="4" w:space="0" w:color="auto"/>
              <w:right w:val="single" w:sz="4" w:space="0" w:color="auto"/>
            </w:tcBorders>
            <w:shd w:val="clear" w:color="auto" w:fill="auto"/>
            <w:vAlign w:val="bottom"/>
          </w:tcPr>
          <w:p w:rsidR="007F3B60" w:rsidRPr="00F96FD8" w:rsidRDefault="004A19EA" w:rsidP="007F3B60">
            <w:pPr>
              <w:jc w:val="center"/>
              <w:rPr>
                <w:color w:val="000000"/>
                <w:sz w:val="20"/>
                <w:szCs w:val="20"/>
              </w:rPr>
            </w:pPr>
            <w:r w:rsidRPr="00F96FD8">
              <w:rPr>
                <w:color w:val="000000"/>
                <w:sz w:val="20"/>
                <w:szCs w:val="20"/>
              </w:rPr>
              <w:t>99,2</w:t>
            </w:r>
            <w:r w:rsidR="007F3B60" w:rsidRPr="00F96FD8">
              <w:rPr>
                <w:color w:val="000000"/>
                <w:sz w:val="20"/>
                <w:szCs w:val="20"/>
              </w:rPr>
              <w:t xml:space="preserve"> %</w:t>
            </w:r>
          </w:p>
        </w:tc>
        <w:tc>
          <w:tcPr>
            <w:tcW w:w="1105" w:type="dxa"/>
            <w:tcBorders>
              <w:top w:val="single" w:sz="4" w:space="0" w:color="auto"/>
              <w:left w:val="nil"/>
              <w:bottom w:val="single" w:sz="4" w:space="0" w:color="auto"/>
              <w:right w:val="single" w:sz="4" w:space="0" w:color="auto"/>
            </w:tcBorders>
            <w:shd w:val="clear" w:color="auto" w:fill="auto"/>
            <w:vAlign w:val="bottom"/>
          </w:tcPr>
          <w:p w:rsidR="007F3B60" w:rsidRPr="00F96FD8" w:rsidRDefault="00B03A1F" w:rsidP="007F3B60">
            <w:pPr>
              <w:jc w:val="center"/>
              <w:rPr>
                <w:color w:val="000000"/>
                <w:sz w:val="20"/>
                <w:szCs w:val="20"/>
              </w:rPr>
            </w:pPr>
            <w:r w:rsidRPr="00F96FD8">
              <w:rPr>
                <w:color w:val="000000"/>
                <w:sz w:val="20"/>
                <w:szCs w:val="20"/>
              </w:rPr>
              <w:t>- 39,9</w:t>
            </w:r>
          </w:p>
        </w:tc>
      </w:tr>
      <w:tr w:rsidR="007F3B60" w:rsidRPr="00F96FD8" w:rsidTr="000F2672">
        <w:trPr>
          <w:trHeight w:val="20"/>
        </w:trPr>
        <w:tc>
          <w:tcPr>
            <w:tcW w:w="561" w:type="dxa"/>
            <w:vAlign w:val="bottom"/>
          </w:tcPr>
          <w:p w:rsidR="007F3B60" w:rsidRPr="00F96FD8" w:rsidRDefault="007F3B60" w:rsidP="007F3B60">
            <w:pPr>
              <w:jc w:val="center"/>
              <w:rPr>
                <w:sz w:val="20"/>
                <w:szCs w:val="20"/>
              </w:rPr>
            </w:pPr>
            <w:r w:rsidRPr="00F96FD8">
              <w:rPr>
                <w:sz w:val="20"/>
                <w:szCs w:val="20"/>
              </w:rPr>
              <w:t>2</w:t>
            </w:r>
          </w:p>
        </w:tc>
        <w:tc>
          <w:tcPr>
            <w:tcW w:w="3403" w:type="dxa"/>
          </w:tcPr>
          <w:p w:rsidR="007F3B60" w:rsidRPr="00F96FD8" w:rsidRDefault="007F3B60" w:rsidP="007F3B60">
            <w:pPr>
              <w:rPr>
                <w:sz w:val="20"/>
                <w:szCs w:val="20"/>
              </w:rPr>
            </w:pPr>
            <w:r w:rsidRPr="00F96FD8">
              <w:rPr>
                <w:sz w:val="20"/>
                <w:szCs w:val="20"/>
              </w:rPr>
              <w:t>Начисления на выплаты по оплате труда</w:t>
            </w:r>
          </w:p>
        </w:tc>
        <w:tc>
          <w:tcPr>
            <w:tcW w:w="993" w:type="dxa"/>
            <w:vAlign w:val="bottom"/>
          </w:tcPr>
          <w:p w:rsidR="007F3B60" w:rsidRPr="00F96FD8" w:rsidRDefault="007F3B60" w:rsidP="007F3B60">
            <w:pPr>
              <w:jc w:val="center"/>
              <w:rPr>
                <w:sz w:val="20"/>
                <w:szCs w:val="20"/>
              </w:rPr>
            </w:pPr>
            <w:r w:rsidRPr="00F96FD8">
              <w:rPr>
                <w:sz w:val="20"/>
                <w:szCs w:val="20"/>
              </w:rPr>
              <w:t>213</w:t>
            </w:r>
          </w:p>
        </w:tc>
        <w:tc>
          <w:tcPr>
            <w:tcW w:w="1134" w:type="dxa"/>
            <w:tcBorders>
              <w:top w:val="nil"/>
              <w:left w:val="single" w:sz="4" w:space="0" w:color="auto"/>
              <w:bottom w:val="single" w:sz="4" w:space="0" w:color="auto"/>
              <w:right w:val="single" w:sz="4" w:space="0" w:color="auto"/>
            </w:tcBorders>
            <w:shd w:val="clear" w:color="auto" w:fill="auto"/>
            <w:vAlign w:val="bottom"/>
          </w:tcPr>
          <w:p w:rsidR="007F3B60" w:rsidRPr="00F96FD8" w:rsidRDefault="00B8553C" w:rsidP="007F3B60">
            <w:pPr>
              <w:jc w:val="center"/>
              <w:rPr>
                <w:color w:val="000000"/>
                <w:sz w:val="20"/>
                <w:szCs w:val="20"/>
              </w:rPr>
            </w:pPr>
            <w:r w:rsidRPr="00F96FD8">
              <w:rPr>
                <w:color w:val="000000"/>
                <w:sz w:val="20"/>
                <w:szCs w:val="20"/>
              </w:rPr>
              <w:t>1 384,7</w:t>
            </w:r>
          </w:p>
        </w:tc>
        <w:tc>
          <w:tcPr>
            <w:tcW w:w="1275" w:type="dxa"/>
            <w:tcBorders>
              <w:top w:val="nil"/>
              <w:left w:val="nil"/>
              <w:bottom w:val="single" w:sz="4" w:space="0" w:color="auto"/>
              <w:right w:val="single" w:sz="4" w:space="0" w:color="auto"/>
            </w:tcBorders>
            <w:shd w:val="clear" w:color="auto" w:fill="auto"/>
            <w:vAlign w:val="bottom"/>
          </w:tcPr>
          <w:p w:rsidR="007F3B60" w:rsidRPr="00F96FD8" w:rsidRDefault="006A3353" w:rsidP="007F3B60">
            <w:pPr>
              <w:jc w:val="center"/>
              <w:rPr>
                <w:color w:val="000000"/>
                <w:sz w:val="20"/>
                <w:szCs w:val="20"/>
              </w:rPr>
            </w:pPr>
            <w:r w:rsidRPr="00F96FD8">
              <w:rPr>
                <w:color w:val="000000"/>
                <w:sz w:val="20"/>
                <w:szCs w:val="20"/>
              </w:rPr>
              <w:t>1 384,6</w:t>
            </w:r>
          </w:p>
        </w:tc>
        <w:tc>
          <w:tcPr>
            <w:tcW w:w="1276" w:type="dxa"/>
            <w:tcBorders>
              <w:top w:val="nil"/>
              <w:left w:val="nil"/>
              <w:bottom w:val="single" w:sz="4" w:space="0" w:color="auto"/>
              <w:right w:val="single" w:sz="4" w:space="0" w:color="auto"/>
            </w:tcBorders>
            <w:shd w:val="clear" w:color="auto" w:fill="auto"/>
            <w:vAlign w:val="bottom"/>
          </w:tcPr>
          <w:p w:rsidR="007F3B60" w:rsidRPr="00F96FD8" w:rsidRDefault="007F3B60" w:rsidP="007F3B60">
            <w:pPr>
              <w:jc w:val="center"/>
            </w:pPr>
            <w:r w:rsidRPr="00F96FD8">
              <w:rPr>
                <w:color w:val="000000"/>
                <w:sz w:val="20"/>
                <w:szCs w:val="20"/>
              </w:rPr>
              <w:t>100,0 %</w:t>
            </w:r>
          </w:p>
        </w:tc>
        <w:tc>
          <w:tcPr>
            <w:tcW w:w="1105" w:type="dxa"/>
            <w:tcBorders>
              <w:top w:val="nil"/>
              <w:left w:val="nil"/>
              <w:bottom w:val="single" w:sz="4" w:space="0" w:color="auto"/>
              <w:right w:val="single" w:sz="4" w:space="0" w:color="auto"/>
            </w:tcBorders>
            <w:shd w:val="clear" w:color="auto" w:fill="auto"/>
            <w:vAlign w:val="bottom"/>
          </w:tcPr>
          <w:p w:rsidR="007F3B60" w:rsidRPr="00F96FD8" w:rsidRDefault="006A3353" w:rsidP="007F3B60">
            <w:pPr>
              <w:jc w:val="center"/>
              <w:rPr>
                <w:sz w:val="20"/>
                <w:szCs w:val="20"/>
              </w:rPr>
            </w:pPr>
            <w:r w:rsidRPr="00F96FD8">
              <w:rPr>
                <w:sz w:val="20"/>
                <w:szCs w:val="20"/>
              </w:rPr>
              <w:t>- 0,1</w:t>
            </w:r>
          </w:p>
        </w:tc>
      </w:tr>
      <w:tr w:rsidR="007F3B60" w:rsidRPr="00F96FD8" w:rsidTr="000F2672">
        <w:trPr>
          <w:trHeight w:val="20"/>
        </w:trPr>
        <w:tc>
          <w:tcPr>
            <w:tcW w:w="561" w:type="dxa"/>
            <w:vAlign w:val="bottom"/>
          </w:tcPr>
          <w:p w:rsidR="007F3B60" w:rsidRPr="00F96FD8" w:rsidRDefault="007F3B60" w:rsidP="007F3B60">
            <w:pPr>
              <w:jc w:val="center"/>
              <w:rPr>
                <w:sz w:val="20"/>
                <w:szCs w:val="20"/>
              </w:rPr>
            </w:pPr>
            <w:r w:rsidRPr="00F96FD8">
              <w:rPr>
                <w:sz w:val="20"/>
                <w:szCs w:val="20"/>
              </w:rPr>
              <w:t>3</w:t>
            </w:r>
          </w:p>
        </w:tc>
        <w:tc>
          <w:tcPr>
            <w:tcW w:w="3403" w:type="dxa"/>
          </w:tcPr>
          <w:p w:rsidR="007F3B60" w:rsidRPr="00F96FD8" w:rsidRDefault="007F3B60" w:rsidP="007F3B60">
            <w:pPr>
              <w:rPr>
                <w:sz w:val="20"/>
                <w:szCs w:val="20"/>
              </w:rPr>
            </w:pPr>
            <w:r w:rsidRPr="00F96FD8">
              <w:rPr>
                <w:sz w:val="20"/>
                <w:szCs w:val="20"/>
              </w:rPr>
              <w:t>Прочие несоциальные выплаты персоналу в натуральной форме</w:t>
            </w:r>
          </w:p>
        </w:tc>
        <w:tc>
          <w:tcPr>
            <w:tcW w:w="993" w:type="dxa"/>
            <w:vAlign w:val="bottom"/>
          </w:tcPr>
          <w:p w:rsidR="007F3B60" w:rsidRPr="00F96FD8" w:rsidRDefault="007F3B60" w:rsidP="007F3B60">
            <w:pPr>
              <w:jc w:val="center"/>
              <w:rPr>
                <w:sz w:val="20"/>
                <w:szCs w:val="20"/>
              </w:rPr>
            </w:pPr>
            <w:r w:rsidRPr="00F96FD8">
              <w:rPr>
                <w:sz w:val="20"/>
                <w:szCs w:val="20"/>
              </w:rPr>
              <w:t>214</w:t>
            </w:r>
          </w:p>
        </w:tc>
        <w:tc>
          <w:tcPr>
            <w:tcW w:w="1134" w:type="dxa"/>
            <w:tcBorders>
              <w:top w:val="nil"/>
              <w:left w:val="single" w:sz="4" w:space="0" w:color="auto"/>
              <w:bottom w:val="single" w:sz="4" w:space="0" w:color="auto"/>
              <w:right w:val="single" w:sz="4" w:space="0" w:color="auto"/>
            </w:tcBorders>
            <w:shd w:val="clear" w:color="auto" w:fill="auto"/>
            <w:vAlign w:val="bottom"/>
          </w:tcPr>
          <w:p w:rsidR="007F3B60" w:rsidRPr="00F96FD8" w:rsidRDefault="00965C97" w:rsidP="007F3B60">
            <w:pPr>
              <w:jc w:val="center"/>
              <w:rPr>
                <w:color w:val="000000"/>
                <w:sz w:val="20"/>
                <w:szCs w:val="20"/>
              </w:rPr>
            </w:pPr>
            <w:r w:rsidRPr="00F96FD8">
              <w:rPr>
                <w:color w:val="000000"/>
                <w:sz w:val="20"/>
                <w:szCs w:val="20"/>
              </w:rPr>
              <w:t>60,1</w:t>
            </w:r>
          </w:p>
        </w:tc>
        <w:tc>
          <w:tcPr>
            <w:tcW w:w="1275" w:type="dxa"/>
            <w:tcBorders>
              <w:top w:val="nil"/>
              <w:left w:val="nil"/>
              <w:bottom w:val="single" w:sz="4" w:space="0" w:color="auto"/>
              <w:right w:val="single" w:sz="4" w:space="0" w:color="auto"/>
            </w:tcBorders>
            <w:shd w:val="clear" w:color="auto" w:fill="auto"/>
            <w:vAlign w:val="bottom"/>
          </w:tcPr>
          <w:p w:rsidR="007F3B60" w:rsidRPr="00F96FD8" w:rsidRDefault="00811441" w:rsidP="007F3B60">
            <w:pPr>
              <w:jc w:val="center"/>
              <w:rPr>
                <w:color w:val="000000"/>
                <w:sz w:val="20"/>
                <w:szCs w:val="20"/>
              </w:rPr>
            </w:pPr>
            <w:r w:rsidRPr="00F96FD8">
              <w:rPr>
                <w:color w:val="000000"/>
                <w:sz w:val="20"/>
                <w:szCs w:val="20"/>
              </w:rPr>
              <w:t>60,1</w:t>
            </w:r>
          </w:p>
        </w:tc>
        <w:tc>
          <w:tcPr>
            <w:tcW w:w="1276" w:type="dxa"/>
            <w:tcBorders>
              <w:top w:val="nil"/>
              <w:left w:val="nil"/>
              <w:bottom w:val="single" w:sz="4" w:space="0" w:color="auto"/>
              <w:right w:val="single" w:sz="4" w:space="0" w:color="auto"/>
            </w:tcBorders>
            <w:shd w:val="clear" w:color="auto" w:fill="auto"/>
            <w:vAlign w:val="bottom"/>
          </w:tcPr>
          <w:p w:rsidR="007F3B60" w:rsidRPr="00F96FD8" w:rsidRDefault="007F3B60" w:rsidP="007F3B60">
            <w:pPr>
              <w:jc w:val="center"/>
            </w:pPr>
            <w:r w:rsidRPr="00F96FD8">
              <w:rPr>
                <w:color w:val="000000"/>
                <w:sz w:val="20"/>
                <w:szCs w:val="20"/>
              </w:rPr>
              <w:t>100,0 %</w:t>
            </w:r>
          </w:p>
        </w:tc>
        <w:tc>
          <w:tcPr>
            <w:tcW w:w="1105" w:type="dxa"/>
            <w:tcBorders>
              <w:top w:val="nil"/>
              <w:left w:val="nil"/>
              <w:bottom w:val="single" w:sz="4" w:space="0" w:color="auto"/>
              <w:right w:val="single" w:sz="4" w:space="0" w:color="auto"/>
            </w:tcBorders>
            <w:shd w:val="clear" w:color="auto" w:fill="auto"/>
            <w:vAlign w:val="bottom"/>
          </w:tcPr>
          <w:p w:rsidR="007F3B60" w:rsidRPr="00F96FD8" w:rsidRDefault="00811441" w:rsidP="007F3B60">
            <w:pPr>
              <w:jc w:val="center"/>
              <w:rPr>
                <w:sz w:val="20"/>
                <w:szCs w:val="20"/>
              </w:rPr>
            </w:pPr>
            <w:r w:rsidRPr="00F96FD8">
              <w:rPr>
                <w:sz w:val="20"/>
                <w:szCs w:val="20"/>
              </w:rPr>
              <w:t>0,0</w:t>
            </w:r>
          </w:p>
        </w:tc>
      </w:tr>
      <w:tr w:rsidR="007F3B60" w:rsidRPr="00F96FD8" w:rsidTr="000F2672">
        <w:trPr>
          <w:trHeight w:val="20"/>
        </w:trPr>
        <w:tc>
          <w:tcPr>
            <w:tcW w:w="561" w:type="dxa"/>
            <w:vAlign w:val="bottom"/>
          </w:tcPr>
          <w:p w:rsidR="007F3B60" w:rsidRPr="00F96FD8" w:rsidRDefault="007F3B60" w:rsidP="007F3B60">
            <w:pPr>
              <w:jc w:val="center"/>
              <w:rPr>
                <w:sz w:val="20"/>
                <w:szCs w:val="20"/>
              </w:rPr>
            </w:pPr>
            <w:r w:rsidRPr="00F96FD8">
              <w:rPr>
                <w:sz w:val="20"/>
                <w:szCs w:val="20"/>
              </w:rPr>
              <w:t>4</w:t>
            </w:r>
          </w:p>
        </w:tc>
        <w:tc>
          <w:tcPr>
            <w:tcW w:w="3403" w:type="dxa"/>
          </w:tcPr>
          <w:p w:rsidR="007F3B60" w:rsidRPr="00F96FD8" w:rsidRDefault="007F3B60" w:rsidP="007F3B60">
            <w:pPr>
              <w:rPr>
                <w:sz w:val="20"/>
                <w:szCs w:val="20"/>
              </w:rPr>
            </w:pPr>
            <w:r w:rsidRPr="00F96FD8">
              <w:rPr>
                <w:sz w:val="20"/>
                <w:szCs w:val="20"/>
              </w:rPr>
              <w:t>Услуги связи</w:t>
            </w:r>
          </w:p>
        </w:tc>
        <w:tc>
          <w:tcPr>
            <w:tcW w:w="993" w:type="dxa"/>
            <w:vAlign w:val="bottom"/>
          </w:tcPr>
          <w:p w:rsidR="007F3B60" w:rsidRPr="00F96FD8" w:rsidRDefault="007F3B60" w:rsidP="007F3B60">
            <w:pPr>
              <w:jc w:val="center"/>
              <w:rPr>
                <w:sz w:val="20"/>
                <w:szCs w:val="20"/>
              </w:rPr>
            </w:pPr>
            <w:r w:rsidRPr="00F96FD8">
              <w:rPr>
                <w:sz w:val="20"/>
                <w:szCs w:val="20"/>
              </w:rPr>
              <w:t>221</w:t>
            </w:r>
          </w:p>
        </w:tc>
        <w:tc>
          <w:tcPr>
            <w:tcW w:w="1134" w:type="dxa"/>
            <w:tcBorders>
              <w:top w:val="nil"/>
              <w:left w:val="single" w:sz="4" w:space="0" w:color="auto"/>
              <w:bottom w:val="single" w:sz="4" w:space="0" w:color="auto"/>
              <w:right w:val="single" w:sz="4" w:space="0" w:color="auto"/>
            </w:tcBorders>
            <w:shd w:val="clear" w:color="auto" w:fill="auto"/>
            <w:vAlign w:val="bottom"/>
          </w:tcPr>
          <w:p w:rsidR="007F3B60" w:rsidRPr="00F96FD8" w:rsidRDefault="00F35454" w:rsidP="007F3B60">
            <w:pPr>
              <w:jc w:val="center"/>
              <w:rPr>
                <w:color w:val="000000"/>
                <w:sz w:val="20"/>
                <w:szCs w:val="20"/>
              </w:rPr>
            </w:pPr>
            <w:r w:rsidRPr="00F96FD8">
              <w:rPr>
                <w:color w:val="000000"/>
                <w:sz w:val="20"/>
                <w:szCs w:val="20"/>
              </w:rPr>
              <w:t>119,5</w:t>
            </w:r>
          </w:p>
        </w:tc>
        <w:tc>
          <w:tcPr>
            <w:tcW w:w="1275" w:type="dxa"/>
            <w:tcBorders>
              <w:top w:val="nil"/>
              <w:left w:val="nil"/>
              <w:bottom w:val="single" w:sz="4" w:space="0" w:color="auto"/>
              <w:right w:val="single" w:sz="4" w:space="0" w:color="auto"/>
            </w:tcBorders>
            <w:shd w:val="clear" w:color="auto" w:fill="auto"/>
            <w:vAlign w:val="bottom"/>
          </w:tcPr>
          <w:p w:rsidR="007F3B60" w:rsidRPr="00F96FD8" w:rsidRDefault="00CD7862" w:rsidP="007F3B60">
            <w:pPr>
              <w:jc w:val="center"/>
              <w:rPr>
                <w:color w:val="000000"/>
                <w:sz w:val="20"/>
                <w:szCs w:val="20"/>
              </w:rPr>
            </w:pPr>
            <w:r w:rsidRPr="00F96FD8">
              <w:rPr>
                <w:color w:val="000000"/>
                <w:sz w:val="20"/>
                <w:szCs w:val="20"/>
              </w:rPr>
              <w:t>119,5</w:t>
            </w:r>
          </w:p>
        </w:tc>
        <w:tc>
          <w:tcPr>
            <w:tcW w:w="1276" w:type="dxa"/>
            <w:tcBorders>
              <w:top w:val="nil"/>
              <w:left w:val="nil"/>
              <w:bottom w:val="single" w:sz="4" w:space="0" w:color="auto"/>
              <w:right w:val="single" w:sz="4" w:space="0" w:color="auto"/>
            </w:tcBorders>
            <w:shd w:val="clear" w:color="auto" w:fill="auto"/>
            <w:vAlign w:val="bottom"/>
          </w:tcPr>
          <w:p w:rsidR="007F3B60" w:rsidRPr="00F96FD8" w:rsidRDefault="007F3B60" w:rsidP="007F3B60">
            <w:pPr>
              <w:jc w:val="center"/>
            </w:pPr>
            <w:r w:rsidRPr="00F96FD8">
              <w:rPr>
                <w:color w:val="000000"/>
                <w:sz w:val="20"/>
                <w:szCs w:val="20"/>
              </w:rPr>
              <w:t>100,0 %</w:t>
            </w:r>
          </w:p>
        </w:tc>
        <w:tc>
          <w:tcPr>
            <w:tcW w:w="1105" w:type="dxa"/>
            <w:tcBorders>
              <w:top w:val="nil"/>
              <w:left w:val="nil"/>
              <w:bottom w:val="single" w:sz="4" w:space="0" w:color="auto"/>
              <w:right w:val="single" w:sz="4" w:space="0" w:color="auto"/>
            </w:tcBorders>
            <w:shd w:val="clear" w:color="auto" w:fill="auto"/>
            <w:vAlign w:val="bottom"/>
          </w:tcPr>
          <w:p w:rsidR="007F3B60" w:rsidRPr="00F96FD8" w:rsidRDefault="00CD7862" w:rsidP="007F3B60">
            <w:pPr>
              <w:jc w:val="center"/>
              <w:rPr>
                <w:sz w:val="20"/>
                <w:szCs w:val="20"/>
              </w:rPr>
            </w:pPr>
            <w:r w:rsidRPr="00F96FD8">
              <w:rPr>
                <w:sz w:val="20"/>
                <w:szCs w:val="20"/>
              </w:rPr>
              <w:t>0,0</w:t>
            </w:r>
          </w:p>
        </w:tc>
      </w:tr>
      <w:tr w:rsidR="007F3B60" w:rsidRPr="00F96FD8" w:rsidTr="000F2672">
        <w:trPr>
          <w:trHeight w:val="20"/>
        </w:trPr>
        <w:tc>
          <w:tcPr>
            <w:tcW w:w="561" w:type="dxa"/>
            <w:vAlign w:val="bottom"/>
          </w:tcPr>
          <w:p w:rsidR="007F3B60" w:rsidRPr="00F96FD8" w:rsidRDefault="007F3B60" w:rsidP="007F3B60">
            <w:pPr>
              <w:jc w:val="center"/>
              <w:rPr>
                <w:sz w:val="20"/>
                <w:szCs w:val="20"/>
              </w:rPr>
            </w:pPr>
            <w:r w:rsidRPr="00F96FD8">
              <w:rPr>
                <w:sz w:val="20"/>
                <w:szCs w:val="20"/>
              </w:rPr>
              <w:t>5</w:t>
            </w:r>
          </w:p>
        </w:tc>
        <w:tc>
          <w:tcPr>
            <w:tcW w:w="3403" w:type="dxa"/>
          </w:tcPr>
          <w:p w:rsidR="007F3B60" w:rsidRPr="00F96FD8" w:rsidRDefault="007F3B60" w:rsidP="007F3B60">
            <w:pPr>
              <w:rPr>
                <w:sz w:val="20"/>
                <w:szCs w:val="20"/>
              </w:rPr>
            </w:pPr>
            <w:r w:rsidRPr="00F96FD8">
              <w:rPr>
                <w:sz w:val="20"/>
                <w:szCs w:val="20"/>
              </w:rPr>
              <w:t>Коммунальные услуги</w:t>
            </w:r>
          </w:p>
        </w:tc>
        <w:tc>
          <w:tcPr>
            <w:tcW w:w="993" w:type="dxa"/>
            <w:vAlign w:val="bottom"/>
          </w:tcPr>
          <w:p w:rsidR="007F3B60" w:rsidRPr="00F96FD8" w:rsidRDefault="007F3B60" w:rsidP="007F3B60">
            <w:pPr>
              <w:jc w:val="center"/>
              <w:rPr>
                <w:sz w:val="20"/>
                <w:szCs w:val="20"/>
              </w:rPr>
            </w:pPr>
            <w:r w:rsidRPr="00F96FD8">
              <w:rPr>
                <w:sz w:val="20"/>
                <w:szCs w:val="20"/>
              </w:rPr>
              <w:t>223</w:t>
            </w:r>
          </w:p>
        </w:tc>
        <w:tc>
          <w:tcPr>
            <w:tcW w:w="1134" w:type="dxa"/>
            <w:tcBorders>
              <w:top w:val="nil"/>
              <w:left w:val="single" w:sz="4" w:space="0" w:color="auto"/>
              <w:bottom w:val="single" w:sz="4" w:space="0" w:color="auto"/>
              <w:right w:val="single" w:sz="4" w:space="0" w:color="auto"/>
            </w:tcBorders>
            <w:shd w:val="clear" w:color="auto" w:fill="auto"/>
            <w:vAlign w:val="bottom"/>
          </w:tcPr>
          <w:p w:rsidR="007F3B60" w:rsidRPr="00F96FD8" w:rsidRDefault="00402EA3" w:rsidP="007F3B60">
            <w:pPr>
              <w:jc w:val="center"/>
              <w:rPr>
                <w:color w:val="000000"/>
                <w:sz w:val="20"/>
                <w:szCs w:val="20"/>
              </w:rPr>
            </w:pPr>
            <w:r w:rsidRPr="00F96FD8">
              <w:rPr>
                <w:color w:val="000000"/>
                <w:sz w:val="20"/>
                <w:szCs w:val="20"/>
              </w:rPr>
              <w:t>1</w:t>
            </w:r>
            <w:r w:rsidR="002E29CC" w:rsidRPr="00F96FD8">
              <w:rPr>
                <w:color w:val="000000"/>
                <w:sz w:val="20"/>
                <w:szCs w:val="20"/>
              </w:rPr>
              <w:t> 346,3</w:t>
            </w:r>
          </w:p>
        </w:tc>
        <w:tc>
          <w:tcPr>
            <w:tcW w:w="1275" w:type="dxa"/>
            <w:tcBorders>
              <w:top w:val="nil"/>
              <w:left w:val="nil"/>
              <w:bottom w:val="single" w:sz="4" w:space="0" w:color="auto"/>
              <w:right w:val="single" w:sz="4" w:space="0" w:color="auto"/>
            </w:tcBorders>
            <w:shd w:val="clear" w:color="auto" w:fill="auto"/>
            <w:vAlign w:val="bottom"/>
          </w:tcPr>
          <w:p w:rsidR="007F3B60" w:rsidRPr="00F96FD8" w:rsidRDefault="00057B5A" w:rsidP="007F3B60">
            <w:pPr>
              <w:jc w:val="center"/>
              <w:rPr>
                <w:color w:val="000000"/>
                <w:sz w:val="20"/>
                <w:szCs w:val="20"/>
              </w:rPr>
            </w:pPr>
            <w:r w:rsidRPr="00F96FD8">
              <w:rPr>
                <w:color w:val="000000"/>
                <w:sz w:val="20"/>
                <w:szCs w:val="20"/>
              </w:rPr>
              <w:t>1 346,1</w:t>
            </w:r>
          </w:p>
        </w:tc>
        <w:tc>
          <w:tcPr>
            <w:tcW w:w="1276" w:type="dxa"/>
            <w:tcBorders>
              <w:top w:val="nil"/>
              <w:left w:val="nil"/>
              <w:bottom w:val="single" w:sz="4" w:space="0" w:color="auto"/>
              <w:right w:val="single" w:sz="4" w:space="0" w:color="auto"/>
            </w:tcBorders>
            <w:shd w:val="clear" w:color="auto" w:fill="auto"/>
            <w:vAlign w:val="bottom"/>
          </w:tcPr>
          <w:p w:rsidR="007F3B60" w:rsidRPr="00F96FD8" w:rsidRDefault="007F3B60" w:rsidP="007F3B60">
            <w:pPr>
              <w:jc w:val="center"/>
            </w:pPr>
            <w:r w:rsidRPr="00F96FD8">
              <w:rPr>
                <w:color w:val="000000"/>
                <w:sz w:val="20"/>
                <w:szCs w:val="20"/>
              </w:rPr>
              <w:t>100,0 %</w:t>
            </w:r>
          </w:p>
        </w:tc>
        <w:tc>
          <w:tcPr>
            <w:tcW w:w="1105" w:type="dxa"/>
            <w:tcBorders>
              <w:top w:val="nil"/>
              <w:left w:val="nil"/>
              <w:bottom w:val="single" w:sz="4" w:space="0" w:color="auto"/>
              <w:right w:val="single" w:sz="4" w:space="0" w:color="auto"/>
            </w:tcBorders>
            <w:shd w:val="clear" w:color="auto" w:fill="auto"/>
            <w:vAlign w:val="bottom"/>
          </w:tcPr>
          <w:p w:rsidR="007F3B60" w:rsidRPr="00F96FD8" w:rsidRDefault="002E29CC" w:rsidP="007F3B60">
            <w:pPr>
              <w:jc w:val="center"/>
              <w:rPr>
                <w:sz w:val="20"/>
                <w:szCs w:val="20"/>
              </w:rPr>
            </w:pPr>
            <w:r w:rsidRPr="00F96FD8">
              <w:rPr>
                <w:sz w:val="20"/>
                <w:szCs w:val="20"/>
              </w:rPr>
              <w:t>- 0,2</w:t>
            </w:r>
          </w:p>
        </w:tc>
      </w:tr>
      <w:tr w:rsidR="007F3B60" w:rsidRPr="00F96FD8" w:rsidTr="000F2672">
        <w:trPr>
          <w:trHeight w:val="20"/>
        </w:trPr>
        <w:tc>
          <w:tcPr>
            <w:tcW w:w="561" w:type="dxa"/>
            <w:vAlign w:val="bottom"/>
          </w:tcPr>
          <w:p w:rsidR="007F3B60" w:rsidRPr="00F96FD8" w:rsidRDefault="007F3B60" w:rsidP="007F3B60">
            <w:pPr>
              <w:jc w:val="center"/>
              <w:rPr>
                <w:sz w:val="20"/>
                <w:szCs w:val="20"/>
              </w:rPr>
            </w:pPr>
            <w:r w:rsidRPr="00F96FD8">
              <w:rPr>
                <w:sz w:val="20"/>
                <w:szCs w:val="20"/>
              </w:rPr>
              <w:t>6</w:t>
            </w:r>
          </w:p>
        </w:tc>
        <w:tc>
          <w:tcPr>
            <w:tcW w:w="3403" w:type="dxa"/>
          </w:tcPr>
          <w:p w:rsidR="007F3B60" w:rsidRPr="00F96FD8" w:rsidRDefault="007F3B60" w:rsidP="007F3B60">
            <w:pPr>
              <w:rPr>
                <w:sz w:val="20"/>
                <w:szCs w:val="20"/>
              </w:rPr>
            </w:pPr>
            <w:r w:rsidRPr="00F96FD8">
              <w:rPr>
                <w:sz w:val="20"/>
                <w:szCs w:val="20"/>
              </w:rPr>
              <w:t>Работы, услуги по содержанию имущества</w:t>
            </w:r>
          </w:p>
        </w:tc>
        <w:tc>
          <w:tcPr>
            <w:tcW w:w="993" w:type="dxa"/>
            <w:vAlign w:val="bottom"/>
          </w:tcPr>
          <w:p w:rsidR="007F3B60" w:rsidRPr="00F96FD8" w:rsidRDefault="007F3B60" w:rsidP="007F3B60">
            <w:pPr>
              <w:jc w:val="center"/>
              <w:rPr>
                <w:sz w:val="20"/>
                <w:szCs w:val="20"/>
              </w:rPr>
            </w:pPr>
            <w:r w:rsidRPr="00F96FD8">
              <w:rPr>
                <w:sz w:val="20"/>
                <w:szCs w:val="20"/>
              </w:rPr>
              <w:t>225</w:t>
            </w:r>
          </w:p>
        </w:tc>
        <w:tc>
          <w:tcPr>
            <w:tcW w:w="1134" w:type="dxa"/>
            <w:tcBorders>
              <w:top w:val="nil"/>
              <w:left w:val="single" w:sz="4" w:space="0" w:color="auto"/>
              <w:bottom w:val="single" w:sz="4" w:space="0" w:color="auto"/>
              <w:right w:val="single" w:sz="4" w:space="0" w:color="auto"/>
            </w:tcBorders>
            <w:shd w:val="clear" w:color="auto" w:fill="auto"/>
            <w:vAlign w:val="bottom"/>
          </w:tcPr>
          <w:p w:rsidR="007F3B60" w:rsidRPr="00F96FD8" w:rsidRDefault="00EF7BA2" w:rsidP="007F3B60">
            <w:pPr>
              <w:jc w:val="center"/>
              <w:rPr>
                <w:color w:val="000000"/>
                <w:sz w:val="20"/>
                <w:szCs w:val="20"/>
              </w:rPr>
            </w:pPr>
            <w:r w:rsidRPr="00F96FD8">
              <w:rPr>
                <w:color w:val="000000"/>
                <w:sz w:val="20"/>
                <w:szCs w:val="20"/>
              </w:rPr>
              <w:t>304,8</w:t>
            </w:r>
          </w:p>
        </w:tc>
        <w:tc>
          <w:tcPr>
            <w:tcW w:w="1275" w:type="dxa"/>
            <w:tcBorders>
              <w:top w:val="nil"/>
              <w:left w:val="nil"/>
              <w:bottom w:val="single" w:sz="4" w:space="0" w:color="auto"/>
              <w:right w:val="single" w:sz="4" w:space="0" w:color="auto"/>
            </w:tcBorders>
            <w:shd w:val="clear" w:color="auto" w:fill="auto"/>
            <w:vAlign w:val="bottom"/>
          </w:tcPr>
          <w:p w:rsidR="007F3B60" w:rsidRPr="00F96FD8" w:rsidRDefault="005E3AEA" w:rsidP="007F3B60">
            <w:pPr>
              <w:jc w:val="center"/>
              <w:rPr>
                <w:color w:val="000000"/>
                <w:sz w:val="20"/>
                <w:szCs w:val="20"/>
              </w:rPr>
            </w:pPr>
            <w:r w:rsidRPr="00F96FD8">
              <w:rPr>
                <w:color w:val="000000"/>
                <w:sz w:val="20"/>
                <w:szCs w:val="20"/>
              </w:rPr>
              <w:t>304,6</w:t>
            </w:r>
          </w:p>
        </w:tc>
        <w:tc>
          <w:tcPr>
            <w:tcW w:w="1276" w:type="dxa"/>
            <w:tcBorders>
              <w:top w:val="nil"/>
              <w:left w:val="nil"/>
              <w:bottom w:val="single" w:sz="4" w:space="0" w:color="auto"/>
              <w:right w:val="single" w:sz="4" w:space="0" w:color="auto"/>
            </w:tcBorders>
            <w:shd w:val="clear" w:color="auto" w:fill="auto"/>
            <w:vAlign w:val="bottom"/>
          </w:tcPr>
          <w:p w:rsidR="007F3B60" w:rsidRPr="00F96FD8" w:rsidRDefault="005E3AEA" w:rsidP="007F3B60">
            <w:pPr>
              <w:jc w:val="center"/>
            </w:pPr>
            <w:r w:rsidRPr="00F96FD8">
              <w:rPr>
                <w:color w:val="000000"/>
                <w:sz w:val="20"/>
                <w:szCs w:val="20"/>
              </w:rPr>
              <w:t>99,9</w:t>
            </w:r>
            <w:r w:rsidR="007F3B60" w:rsidRPr="00F96FD8">
              <w:rPr>
                <w:color w:val="000000"/>
                <w:sz w:val="20"/>
                <w:szCs w:val="20"/>
              </w:rPr>
              <w:t xml:space="preserve"> %</w:t>
            </w:r>
          </w:p>
        </w:tc>
        <w:tc>
          <w:tcPr>
            <w:tcW w:w="1105" w:type="dxa"/>
            <w:tcBorders>
              <w:top w:val="nil"/>
              <w:left w:val="nil"/>
              <w:bottom w:val="single" w:sz="4" w:space="0" w:color="auto"/>
              <w:right w:val="single" w:sz="4" w:space="0" w:color="auto"/>
            </w:tcBorders>
            <w:shd w:val="clear" w:color="auto" w:fill="auto"/>
            <w:vAlign w:val="bottom"/>
          </w:tcPr>
          <w:p w:rsidR="007F3B60" w:rsidRPr="00F96FD8" w:rsidRDefault="005E3AEA" w:rsidP="007F3B60">
            <w:pPr>
              <w:jc w:val="center"/>
              <w:rPr>
                <w:sz w:val="20"/>
                <w:szCs w:val="20"/>
              </w:rPr>
            </w:pPr>
            <w:r w:rsidRPr="00F96FD8">
              <w:rPr>
                <w:sz w:val="20"/>
                <w:szCs w:val="20"/>
              </w:rPr>
              <w:t>- 0,2</w:t>
            </w:r>
          </w:p>
        </w:tc>
      </w:tr>
      <w:tr w:rsidR="007F3B60" w:rsidRPr="00F96FD8" w:rsidTr="00931E59">
        <w:trPr>
          <w:trHeight w:val="20"/>
        </w:trPr>
        <w:tc>
          <w:tcPr>
            <w:tcW w:w="561" w:type="dxa"/>
            <w:vAlign w:val="bottom"/>
          </w:tcPr>
          <w:p w:rsidR="007F3B60" w:rsidRPr="00F96FD8" w:rsidRDefault="007F3B60" w:rsidP="007F3B60">
            <w:pPr>
              <w:jc w:val="center"/>
              <w:rPr>
                <w:sz w:val="20"/>
                <w:szCs w:val="20"/>
              </w:rPr>
            </w:pPr>
            <w:r w:rsidRPr="00F96FD8">
              <w:rPr>
                <w:sz w:val="20"/>
                <w:szCs w:val="20"/>
              </w:rPr>
              <w:t>7</w:t>
            </w:r>
          </w:p>
        </w:tc>
        <w:tc>
          <w:tcPr>
            <w:tcW w:w="3403" w:type="dxa"/>
          </w:tcPr>
          <w:p w:rsidR="007F3B60" w:rsidRPr="00F96FD8" w:rsidRDefault="007F3B60" w:rsidP="007F3B60">
            <w:pPr>
              <w:rPr>
                <w:sz w:val="20"/>
                <w:szCs w:val="20"/>
              </w:rPr>
            </w:pPr>
            <w:r w:rsidRPr="00F96FD8">
              <w:rPr>
                <w:sz w:val="20"/>
                <w:szCs w:val="20"/>
              </w:rPr>
              <w:t>Прочие работы, услуги</w:t>
            </w:r>
          </w:p>
        </w:tc>
        <w:tc>
          <w:tcPr>
            <w:tcW w:w="993" w:type="dxa"/>
            <w:vAlign w:val="bottom"/>
          </w:tcPr>
          <w:p w:rsidR="007F3B60" w:rsidRPr="00F96FD8" w:rsidRDefault="007F3B60" w:rsidP="007F3B60">
            <w:pPr>
              <w:jc w:val="center"/>
              <w:rPr>
                <w:sz w:val="20"/>
                <w:szCs w:val="20"/>
              </w:rPr>
            </w:pPr>
            <w:r w:rsidRPr="00F96FD8">
              <w:rPr>
                <w:sz w:val="20"/>
                <w:szCs w:val="20"/>
              </w:rPr>
              <w:t>226</w:t>
            </w:r>
          </w:p>
        </w:tc>
        <w:tc>
          <w:tcPr>
            <w:tcW w:w="1134" w:type="dxa"/>
            <w:tcBorders>
              <w:top w:val="nil"/>
              <w:left w:val="single" w:sz="4" w:space="0" w:color="auto"/>
              <w:bottom w:val="single" w:sz="4" w:space="0" w:color="auto"/>
              <w:right w:val="single" w:sz="4" w:space="0" w:color="auto"/>
            </w:tcBorders>
            <w:shd w:val="clear" w:color="auto" w:fill="auto"/>
            <w:vAlign w:val="bottom"/>
          </w:tcPr>
          <w:p w:rsidR="007F3B60" w:rsidRPr="00F96FD8" w:rsidRDefault="00E121C0" w:rsidP="007F3B60">
            <w:pPr>
              <w:jc w:val="center"/>
              <w:rPr>
                <w:color w:val="000000"/>
                <w:sz w:val="20"/>
                <w:szCs w:val="20"/>
              </w:rPr>
            </w:pPr>
            <w:r w:rsidRPr="00F96FD8">
              <w:rPr>
                <w:color w:val="000000"/>
                <w:sz w:val="20"/>
                <w:szCs w:val="20"/>
              </w:rPr>
              <w:t>295,0</w:t>
            </w:r>
          </w:p>
        </w:tc>
        <w:tc>
          <w:tcPr>
            <w:tcW w:w="1275" w:type="dxa"/>
            <w:tcBorders>
              <w:top w:val="nil"/>
              <w:left w:val="nil"/>
              <w:bottom w:val="single" w:sz="4" w:space="0" w:color="auto"/>
              <w:right w:val="single" w:sz="4" w:space="0" w:color="auto"/>
            </w:tcBorders>
            <w:shd w:val="clear" w:color="auto" w:fill="auto"/>
            <w:vAlign w:val="bottom"/>
          </w:tcPr>
          <w:p w:rsidR="007F3B60" w:rsidRPr="00F96FD8" w:rsidRDefault="002E3FBA" w:rsidP="007F3B60">
            <w:pPr>
              <w:jc w:val="center"/>
              <w:rPr>
                <w:color w:val="000000"/>
                <w:sz w:val="20"/>
                <w:szCs w:val="20"/>
              </w:rPr>
            </w:pPr>
            <w:r w:rsidRPr="00F96FD8">
              <w:rPr>
                <w:color w:val="000000"/>
                <w:sz w:val="20"/>
                <w:szCs w:val="20"/>
              </w:rPr>
              <w:t>294,8</w:t>
            </w:r>
          </w:p>
        </w:tc>
        <w:tc>
          <w:tcPr>
            <w:tcW w:w="1276" w:type="dxa"/>
            <w:tcBorders>
              <w:top w:val="nil"/>
              <w:left w:val="nil"/>
              <w:bottom w:val="single" w:sz="4" w:space="0" w:color="auto"/>
              <w:right w:val="single" w:sz="4" w:space="0" w:color="auto"/>
            </w:tcBorders>
            <w:shd w:val="clear" w:color="auto" w:fill="auto"/>
            <w:vAlign w:val="bottom"/>
          </w:tcPr>
          <w:p w:rsidR="007F3B60" w:rsidRPr="00F96FD8" w:rsidRDefault="002E3FBA" w:rsidP="007F3B60">
            <w:pPr>
              <w:jc w:val="center"/>
            </w:pPr>
            <w:r w:rsidRPr="00F96FD8">
              <w:rPr>
                <w:color w:val="000000"/>
                <w:sz w:val="20"/>
                <w:szCs w:val="20"/>
              </w:rPr>
              <w:t>99,9</w:t>
            </w:r>
            <w:r w:rsidR="007F3B60" w:rsidRPr="00F96FD8">
              <w:rPr>
                <w:color w:val="000000"/>
                <w:sz w:val="20"/>
                <w:szCs w:val="20"/>
              </w:rPr>
              <w:t xml:space="preserve"> %</w:t>
            </w:r>
          </w:p>
        </w:tc>
        <w:tc>
          <w:tcPr>
            <w:tcW w:w="1105" w:type="dxa"/>
            <w:tcBorders>
              <w:top w:val="nil"/>
              <w:left w:val="nil"/>
              <w:bottom w:val="single" w:sz="4" w:space="0" w:color="auto"/>
              <w:right w:val="single" w:sz="4" w:space="0" w:color="auto"/>
            </w:tcBorders>
            <w:shd w:val="clear" w:color="auto" w:fill="auto"/>
            <w:vAlign w:val="bottom"/>
          </w:tcPr>
          <w:p w:rsidR="007F3B60" w:rsidRPr="00F96FD8" w:rsidRDefault="002E3FBA" w:rsidP="007F3B60">
            <w:pPr>
              <w:jc w:val="center"/>
              <w:rPr>
                <w:sz w:val="20"/>
                <w:szCs w:val="20"/>
              </w:rPr>
            </w:pPr>
            <w:r w:rsidRPr="00F96FD8">
              <w:rPr>
                <w:sz w:val="20"/>
                <w:szCs w:val="20"/>
              </w:rPr>
              <w:t>- 0,2</w:t>
            </w:r>
          </w:p>
        </w:tc>
      </w:tr>
      <w:tr w:rsidR="004A19EA" w:rsidRPr="00F96FD8" w:rsidTr="00931E59">
        <w:trPr>
          <w:trHeight w:val="20"/>
        </w:trPr>
        <w:tc>
          <w:tcPr>
            <w:tcW w:w="561" w:type="dxa"/>
            <w:vAlign w:val="bottom"/>
          </w:tcPr>
          <w:p w:rsidR="004A19EA" w:rsidRPr="00F96FD8" w:rsidRDefault="004A19EA" w:rsidP="004A19EA">
            <w:pPr>
              <w:jc w:val="center"/>
              <w:rPr>
                <w:sz w:val="20"/>
                <w:szCs w:val="20"/>
              </w:rPr>
            </w:pPr>
            <w:r w:rsidRPr="00F96FD8">
              <w:rPr>
                <w:sz w:val="20"/>
                <w:szCs w:val="20"/>
              </w:rPr>
              <w:lastRenderedPageBreak/>
              <w:t>8</w:t>
            </w:r>
          </w:p>
        </w:tc>
        <w:tc>
          <w:tcPr>
            <w:tcW w:w="3403" w:type="dxa"/>
          </w:tcPr>
          <w:p w:rsidR="004A19EA" w:rsidRPr="00F96FD8" w:rsidRDefault="004A19EA" w:rsidP="004A19EA">
            <w:pPr>
              <w:rPr>
                <w:sz w:val="20"/>
                <w:szCs w:val="20"/>
              </w:rPr>
            </w:pPr>
            <w:r w:rsidRPr="00F96FD8">
              <w:rPr>
                <w:sz w:val="20"/>
                <w:szCs w:val="20"/>
              </w:rPr>
              <w:t>Страхование</w:t>
            </w:r>
          </w:p>
        </w:tc>
        <w:tc>
          <w:tcPr>
            <w:tcW w:w="993" w:type="dxa"/>
            <w:tcBorders>
              <w:right w:val="single" w:sz="4" w:space="0" w:color="auto"/>
            </w:tcBorders>
            <w:vAlign w:val="bottom"/>
          </w:tcPr>
          <w:p w:rsidR="004A19EA" w:rsidRPr="00F96FD8" w:rsidRDefault="004A19EA" w:rsidP="004A19EA">
            <w:pPr>
              <w:jc w:val="center"/>
              <w:rPr>
                <w:sz w:val="20"/>
                <w:szCs w:val="20"/>
              </w:rPr>
            </w:pPr>
            <w:r w:rsidRPr="00F96FD8">
              <w:rPr>
                <w:sz w:val="20"/>
                <w:szCs w:val="20"/>
              </w:rPr>
              <w:t>227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4A19EA" w:rsidRPr="00F96FD8" w:rsidRDefault="004A19EA" w:rsidP="004A19EA">
            <w:pPr>
              <w:jc w:val="center"/>
              <w:rPr>
                <w:color w:val="000000"/>
                <w:sz w:val="20"/>
                <w:szCs w:val="20"/>
              </w:rPr>
            </w:pPr>
            <w:r w:rsidRPr="00F96FD8">
              <w:rPr>
                <w:color w:val="000000"/>
                <w:sz w:val="20"/>
                <w:szCs w:val="20"/>
              </w:rPr>
              <w:t>7,1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4A19EA" w:rsidRPr="00F96FD8" w:rsidRDefault="004A19EA" w:rsidP="004A19EA">
            <w:pPr>
              <w:jc w:val="center"/>
              <w:rPr>
                <w:color w:val="000000"/>
                <w:sz w:val="20"/>
                <w:szCs w:val="20"/>
              </w:rPr>
            </w:pPr>
            <w:r w:rsidRPr="00F96FD8">
              <w:rPr>
                <w:color w:val="000000"/>
                <w:sz w:val="20"/>
                <w:szCs w:val="20"/>
              </w:rPr>
              <w:t>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4A19EA" w:rsidRPr="00F96FD8" w:rsidRDefault="004A19EA" w:rsidP="004A19EA">
            <w:pPr>
              <w:jc w:val="center"/>
              <w:rPr>
                <w:color w:val="000000"/>
                <w:sz w:val="20"/>
                <w:szCs w:val="20"/>
              </w:rPr>
            </w:pPr>
            <w:r w:rsidRPr="00F96FD8">
              <w:rPr>
                <w:color w:val="000000"/>
                <w:sz w:val="20"/>
                <w:szCs w:val="20"/>
              </w:rPr>
              <w:t>98,6 %</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bottom"/>
          </w:tcPr>
          <w:p w:rsidR="004A19EA" w:rsidRPr="00F96FD8" w:rsidRDefault="004A19EA" w:rsidP="004A19EA">
            <w:pPr>
              <w:jc w:val="center"/>
              <w:rPr>
                <w:sz w:val="20"/>
                <w:szCs w:val="20"/>
              </w:rPr>
            </w:pPr>
            <w:r w:rsidRPr="00F96FD8">
              <w:rPr>
                <w:sz w:val="20"/>
                <w:szCs w:val="20"/>
              </w:rPr>
              <w:t>- 0,1</w:t>
            </w:r>
          </w:p>
        </w:tc>
      </w:tr>
      <w:tr w:rsidR="004A19EA" w:rsidRPr="00F96FD8" w:rsidTr="00931E59">
        <w:trPr>
          <w:trHeight w:val="20"/>
        </w:trPr>
        <w:tc>
          <w:tcPr>
            <w:tcW w:w="561" w:type="dxa"/>
            <w:vAlign w:val="bottom"/>
          </w:tcPr>
          <w:p w:rsidR="004A19EA" w:rsidRPr="00F96FD8" w:rsidRDefault="004A19EA" w:rsidP="004A19EA">
            <w:pPr>
              <w:jc w:val="center"/>
              <w:rPr>
                <w:sz w:val="20"/>
                <w:szCs w:val="20"/>
              </w:rPr>
            </w:pPr>
            <w:r w:rsidRPr="00F96FD8">
              <w:rPr>
                <w:sz w:val="20"/>
                <w:szCs w:val="20"/>
              </w:rPr>
              <w:t>9</w:t>
            </w:r>
          </w:p>
        </w:tc>
        <w:tc>
          <w:tcPr>
            <w:tcW w:w="3403" w:type="dxa"/>
          </w:tcPr>
          <w:p w:rsidR="004A19EA" w:rsidRPr="00F96FD8" w:rsidRDefault="004A19EA" w:rsidP="004A19EA">
            <w:pPr>
              <w:rPr>
                <w:sz w:val="20"/>
                <w:szCs w:val="20"/>
              </w:rPr>
            </w:pPr>
            <w:r w:rsidRPr="00F96FD8">
              <w:rPr>
                <w:sz w:val="20"/>
                <w:szCs w:val="20"/>
              </w:rPr>
              <w:t>Перечисления другим бюджетам бюджетной системы Российской Федерации</w:t>
            </w:r>
          </w:p>
        </w:tc>
        <w:tc>
          <w:tcPr>
            <w:tcW w:w="993" w:type="dxa"/>
            <w:vAlign w:val="bottom"/>
          </w:tcPr>
          <w:p w:rsidR="004A19EA" w:rsidRPr="00F96FD8" w:rsidRDefault="004A19EA" w:rsidP="004A19EA">
            <w:pPr>
              <w:jc w:val="center"/>
              <w:rPr>
                <w:sz w:val="20"/>
                <w:szCs w:val="20"/>
              </w:rPr>
            </w:pPr>
            <w:r w:rsidRPr="00F96FD8">
              <w:rPr>
                <w:sz w:val="20"/>
                <w:szCs w:val="20"/>
              </w:rPr>
              <w:t>251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4A19EA" w:rsidRPr="00F96FD8" w:rsidRDefault="004A19EA" w:rsidP="004A19EA">
            <w:pPr>
              <w:jc w:val="center"/>
              <w:rPr>
                <w:color w:val="000000"/>
                <w:sz w:val="20"/>
                <w:szCs w:val="20"/>
              </w:rPr>
            </w:pPr>
            <w:r w:rsidRPr="00F96FD8">
              <w:rPr>
                <w:color w:val="000000"/>
                <w:sz w:val="20"/>
                <w:szCs w:val="20"/>
              </w:rPr>
              <w:t>264,1</w:t>
            </w:r>
          </w:p>
        </w:tc>
        <w:tc>
          <w:tcPr>
            <w:tcW w:w="1275" w:type="dxa"/>
            <w:tcBorders>
              <w:top w:val="single" w:sz="4" w:space="0" w:color="auto"/>
              <w:left w:val="nil"/>
              <w:bottom w:val="single" w:sz="4" w:space="0" w:color="auto"/>
              <w:right w:val="single" w:sz="4" w:space="0" w:color="auto"/>
            </w:tcBorders>
            <w:shd w:val="clear" w:color="auto" w:fill="auto"/>
            <w:vAlign w:val="bottom"/>
          </w:tcPr>
          <w:p w:rsidR="004A19EA" w:rsidRPr="00F96FD8" w:rsidRDefault="004A19EA" w:rsidP="004A19EA">
            <w:pPr>
              <w:jc w:val="center"/>
              <w:rPr>
                <w:color w:val="000000"/>
                <w:sz w:val="20"/>
                <w:szCs w:val="20"/>
              </w:rPr>
            </w:pPr>
            <w:r w:rsidRPr="00F96FD8">
              <w:rPr>
                <w:color w:val="000000"/>
                <w:sz w:val="20"/>
                <w:szCs w:val="20"/>
              </w:rPr>
              <w:t>264,1</w:t>
            </w:r>
          </w:p>
        </w:tc>
        <w:tc>
          <w:tcPr>
            <w:tcW w:w="1276" w:type="dxa"/>
            <w:tcBorders>
              <w:top w:val="single" w:sz="4" w:space="0" w:color="auto"/>
              <w:left w:val="nil"/>
              <w:bottom w:val="single" w:sz="4" w:space="0" w:color="auto"/>
              <w:right w:val="single" w:sz="4" w:space="0" w:color="auto"/>
            </w:tcBorders>
            <w:shd w:val="clear" w:color="auto" w:fill="auto"/>
            <w:vAlign w:val="bottom"/>
          </w:tcPr>
          <w:p w:rsidR="004A19EA" w:rsidRPr="00F96FD8" w:rsidRDefault="004A19EA" w:rsidP="004A19EA">
            <w:pPr>
              <w:jc w:val="center"/>
            </w:pPr>
            <w:r w:rsidRPr="00F96FD8">
              <w:rPr>
                <w:color w:val="000000"/>
                <w:sz w:val="20"/>
                <w:szCs w:val="20"/>
              </w:rPr>
              <w:t>100,0 %</w:t>
            </w:r>
          </w:p>
        </w:tc>
        <w:tc>
          <w:tcPr>
            <w:tcW w:w="1105" w:type="dxa"/>
            <w:tcBorders>
              <w:top w:val="single" w:sz="4" w:space="0" w:color="auto"/>
              <w:left w:val="nil"/>
              <w:bottom w:val="single" w:sz="4" w:space="0" w:color="auto"/>
              <w:right w:val="single" w:sz="4" w:space="0" w:color="auto"/>
            </w:tcBorders>
            <w:shd w:val="clear" w:color="auto" w:fill="auto"/>
            <w:vAlign w:val="bottom"/>
          </w:tcPr>
          <w:p w:rsidR="004A19EA" w:rsidRPr="00F96FD8" w:rsidRDefault="004A19EA" w:rsidP="004A19EA">
            <w:pPr>
              <w:jc w:val="center"/>
              <w:rPr>
                <w:sz w:val="20"/>
                <w:szCs w:val="20"/>
              </w:rPr>
            </w:pPr>
            <w:r w:rsidRPr="00F96FD8">
              <w:rPr>
                <w:sz w:val="20"/>
                <w:szCs w:val="20"/>
              </w:rPr>
              <w:t>0,0</w:t>
            </w:r>
          </w:p>
        </w:tc>
      </w:tr>
      <w:tr w:rsidR="004A19EA" w:rsidRPr="00F96FD8" w:rsidTr="000F2672">
        <w:trPr>
          <w:trHeight w:val="20"/>
        </w:trPr>
        <w:tc>
          <w:tcPr>
            <w:tcW w:w="561" w:type="dxa"/>
            <w:tcBorders>
              <w:bottom w:val="single" w:sz="4" w:space="0" w:color="auto"/>
            </w:tcBorders>
            <w:vAlign w:val="bottom"/>
          </w:tcPr>
          <w:p w:rsidR="004A19EA" w:rsidRPr="00F96FD8" w:rsidRDefault="004A19EA" w:rsidP="004A19EA">
            <w:pPr>
              <w:jc w:val="center"/>
              <w:rPr>
                <w:sz w:val="20"/>
                <w:szCs w:val="20"/>
              </w:rPr>
            </w:pPr>
            <w:r w:rsidRPr="00F96FD8">
              <w:rPr>
                <w:sz w:val="20"/>
                <w:szCs w:val="20"/>
              </w:rPr>
              <w:t>10</w:t>
            </w:r>
          </w:p>
        </w:tc>
        <w:tc>
          <w:tcPr>
            <w:tcW w:w="3403" w:type="dxa"/>
          </w:tcPr>
          <w:p w:rsidR="004A19EA" w:rsidRPr="00F96FD8" w:rsidRDefault="004A19EA" w:rsidP="004A19EA">
            <w:pPr>
              <w:rPr>
                <w:sz w:val="20"/>
                <w:szCs w:val="20"/>
              </w:rPr>
            </w:pPr>
            <w:r w:rsidRPr="00F96FD8">
              <w:rPr>
                <w:sz w:val="20"/>
                <w:szCs w:val="20"/>
              </w:rPr>
              <w:t>Социальные пособия и компенсации персоналу в денежной форме</w:t>
            </w:r>
          </w:p>
        </w:tc>
        <w:tc>
          <w:tcPr>
            <w:tcW w:w="993" w:type="dxa"/>
            <w:vAlign w:val="bottom"/>
          </w:tcPr>
          <w:p w:rsidR="004A19EA" w:rsidRPr="00F96FD8" w:rsidRDefault="004A19EA" w:rsidP="004A19EA">
            <w:pPr>
              <w:jc w:val="center"/>
              <w:rPr>
                <w:sz w:val="20"/>
                <w:szCs w:val="20"/>
              </w:rPr>
            </w:pPr>
            <w:r w:rsidRPr="00F96FD8">
              <w:rPr>
                <w:sz w:val="20"/>
                <w:szCs w:val="20"/>
              </w:rPr>
              <w:t>266</w:t>
            </w:r>
          </w:p>
        </w:tc>
        <w:tc>
          <w:tcPr>
            <w:tcW w:w="1134" w:type="dxa"/>
            <w:tcBorders>
              <w:top w:val="nil"/>
              <w:left w:val="single" w:sz="4" w:space="0" w:color="auto"/>
              <w:bottom w:val="single" w:sz="4" w:space="0" w:color="auto"/>
              <w:right w:val="single" w:sz="4" w:space="0" w:color="auto"/>
            </w:tcBorders>
            <w:shd w:val="clear" w:color="auto" w:fill="auto"/>
            <w:vAlign w:val="bottom"/>
          </w:tcPr>
          <w:p w:rsidR="004A19EA" w:rsidRPr="00F96FD8" w:rsidRDefault="004A19EA" w:rsidP="004A19EA">
            <w:pPr>
              <w:jc w:val="center"/>
              <w:rPr>
                <w:color w:val="000000"/>
                <w:sz w:val="20"/>
                <w:szCs w:val="20"/>
              </w:rPr>
            </w:pPr>
            <w:r w:rsidRPr="00F96FD8">
              <w:rPr>
                <w:color w:val="000000"/>
                <w:sz w:val="20"/>
                <w:szCs w:val="20"/>
              </w:rPr>
              <w:t>11,0</w:t>
            </w:r>
          </w:p>
        </w:tc>
        <w:tc>
          <w:tcPr>
            <w:tcW w:w="1275" w:type="dxa"/>
            <w:tcBorders>
              <w:top w:val="nil"/>
              <w:left w:val="nil"/>
              <w:bottom w:val="single" w:sz="4" w:space="0" w:color="auto"/>
              <w:right w:val="single" w:sz="4" w:space="0" w:color="auto"/>
            </w:tcBorders>
            <w:shd w:val="clear" w:color="auto" w:fill="auto"/>
            <w:vAlign w:val="bottom"/>
          </w:tcPr>
          <w:p w:rsidR="004A19EA" w:rsidRPr="00F96FD8" w:rsidRDefault="004A19EA" w:rsidP="004A19EA">
            <w:pPr>
              <w:jc w:val="center"/>
              <w:rPr>
                <w:color w:val="000000"/>
                <w:sz w:val="20"/>
                <w:szCs w:val="20"/>
              </w:rPr>
            </w:pPr>
            <w:r w:rsidRPr="00F96FD8">
              <w:rPr>
                <w:color w:val="000000"/>
                <w:sz w:val="20"/>
                <w:szCs w:val="20"/>
              </w:rPr>
              <w:t>11,0</w:t>
            </w:r>
          </w:p>
        </w:tc>
        <w:tc>
          <w:tcPr>
            <w:tcW w:w="1276" w:type="dxa"/>
            <w:tcBorders>
              <w:top w:val="nil"/>
              <w:left w:val="nil"/>
              <w:bottom w:val="single" w:sz="4" w:space="0" w:color="auto"/>
              <w:right w:val="single" w:sz="4" w:space="0" w:color="auto"/>
            </w:tcBorders>
            <w:shd w:val="clear" w:color="auto" w:fill="auto"/>
            <w:vAlign w:val="bottom"/>
          </w:tcPr>
          <w:p w:rsidR="004A19EA" w:rsidRPr="00F96FD8" w:rsidRDefault="004A19EA" w:rsidP="004A19EA">
            <w:pPr>
              <w:jc w:val="center"/>
            </w:pPr>
            <w:r w:rsidRPr="00F96FD8">
              <w:rPr>
                <w:color w:val="000000"/>
                <w:sz w:val="20"/>
                <w:szCs w:val="20"/>
              </w:rPr>
              <w:t>100,0 %</w:t>
            </w:r>
          </w:p>
        </w:tc>
        <w:tc>
          <w:tcPr>
            <w:tcW w:w="1105" w:type="dxa"/>
            <w:tcBorders>
              <w:top w:val="nil"/>
              <w:left w:val="nil"/>
              <w:bottom w:val="single" w:sz="4" w:space="0" w:color="auto"/>
              <w:right w:val="single" w:sz="4" w:space="0" w:color="auto"/>
            </w:tcBorders>
            <w:shd w:val="clear" w:color="auto" w:fill="auto"/>
            <w:vAlign w:val="bottom"/>
          </w:tcPr>
          <w:p w:rsidR="004A19EA" w:rsidRPr="00F96FD8" w:rsidRDefault="004A19EA" w:rsidP="004A19EA">
            <w:pPr>
              <w:jc w:val="center"/>
              <w:rPr>
                <w:sz w:val="20"/>
                <w:szCs w:val="20"/>
              </w:rPr>
            </w:pPr>
            <w:r w:rsidRPr="00F96FD8">
              <w:rPr>
                <w:sz w:val="20"/>
                <w:szCs w:val="20"/>
              </w:rPr>
              <w:t>0,0</w:t>
            </w:r>
          </w:p>
        </w:tc>
      </w:tr>
      <w:tr w:rsidR="004A19EA" w:rsidRPr="00F96FD8" w:rsidTr="000F2672">
        <w:trPr>
          <w:trHeight w:val="20"/>
        </w:trPr>
        <w:tc>
          <w:tcPr>
            <w:tcW w:w="561" w:type="dxa"/>
            <w:tcBorders>
              <w:top w:val="single" w:sz="4" w:space="0" w:color="auto"/>
              <w:left w:val="single" w:sz="4" w:space="0" w:color="auto"/>
              <w:bottom w:val="single" w:sz="4" w:space="0" w:color="auto"/>
              <w:right w:val="single" w:sz="4" w:space="0" w:color="auto"/>
            </w:tcBorders>
            <w:vAlign w:val="bottom"/>
          </w:tcPr>
          <w:p w:rsidR="004A19EA" w:rsidRPr="00F96FD8" w:rsidRDefault="004A19EA" w:rsidP="004A19EA">
            <w:pPr>
              <w:jc w:val="center"/>
              <w:rPr>
                <w:sz w:val="20"/>
                <w:szCs w:val="20"/>
              </w:rPr>
            </w:pPr>
            <w:r w:rsidRPr="00F96FD8">
              <w:rPr>
                <w:sz w:val="20"/>
                <w:szCs w:val="20"/>
              </w:rPr>
              <w:t>11</w:t>
            </w:r>
          </w:p>
        </w:tc>
        <w:tc>
          <w:tcPr>
            <w:tcW w:w="3403" w:type="dxa"/>
            <w:tcBorders>
              <w:bottom w:val="single" w:sz="4" w:space="0" w:color="auto"/>
            </w:tcBorders>
          </w:tcPr>
          <w:p w:rsidR="004A19EA" w:rsidRPr="00F96FD8" w:rsidRDefault="004A19EA" w:rsidP="004A19EA">
            <w:pPr>
              <w:rPr>
                <w:sz w:val="20"/>
                <w:szCs w:val="20"/>
              </w:rPr>
            </w:pPr>
            <w:r w:rsidRPr="00F96FD8">
              <w:rPr>
                <w:sz w:val="20"/>
                <w:szCs w:val="20"/>
              </w:rPr>
              <w:t>Налоги, пошлины и сборы</w:t>
            </w:r>
          </w:p>
        </w:tc>
        <w:tc>
          <w:tcPr>
            <w:tcW w:w="993" w:type="dxa"/>
            <w:tcBorders>
              <w:bottom w:val="single" w:sz="4" w:space="0" w:color="auto"/>
            </w:tcBorders>
            <w:vAlign w:val="bottom"/>
          </w:tcPr>
          <w:p w:rsidR="004A19EA" w:rsidRPr="00F96FD8" w:rsidRDefault="004A19EA" w:rsidP="004A19EA">
            <w:pPr>
              <w:jc w:val="center"/>
              <w:rPr>
                <w:sz w:val="20"/>
                <w:szCs w:val="20"/>
              </w:rPr>
            </w:pPr>
            <w:r w:rsidRPr="00F96FD8">
              <w:rPr>
                <w:sz w:val="20"/>
                <w:szCs w:val="20"/>
              </w:rPr>
              <w:t>291</w:t>
            </w:r>
          </w:p>
        </w:tc>
        <w:tc>
          <w:tcPr>
            <w:tcW w:w="1134" w:type="dxa"/>
            <w:tcBorders>
              <w:top w:val="nil"/>
              <w:left w:val="single" w:sz="4" w:space="0" w:color="auto"/>
              <w:bottom w:val="single" w:sz="4" w:space="0" w:color="auto"/>
              <w:right w:val="single" w:sz="4" w:space="0" w:color="auto"/>
            </w:tcBorders>
            <w:shd w:val="clear" w:color="auto" w:fill="auto"/>
            <w:vAlign w:val="bottom"/>
          </w:tcPr>
          <w:p w:rsidR="004A19EA" w:rsidRPr="00F96FD8" w:rsidRDefault="004A19EA" w:rsidP="004A19EA">
            <w:pPr>
              <w:jc w:val="center"/>
              <w:rPr>
                <w:color w:val="000000"/>
                <w:sz w:val="20"/>
                <w:szCs w:val="20"/>
              </w:rPr>
            </w:pPr>
            <w:r w:rsidRPr="00F96FD8">
              <w:rPr>
                <w:color w:val="000000"/>
                <w:sz w:val="20"/>
                <w:szCs w:val="20"/>
              </w:rPr>
              <w:t>8,3</w:t>
            </w:r>
          </w:p>
        </w:tc>
        <w:tc>
          <w:tcPr>
            <w:tcW w:w="1275" w:type="dxa"/>
            <w:tcBorders>
              <w:top w:val="nil"/>
              <w:left w:val="nil"/>
              <w:bottom w:val="single" w:sz="4" w:space="0" w:color="auto"/>
              <w:right w:val="single" w:sz="4" w:space="0" w:color="auto"/>
            </w:tcBorders>
            <w:shd w:val="clear" w:color="auto" w:fill="auto"/>
            <w:vAlign w:val="bottom"/>
          </w:tcPr>
          <w:p w:rsidR="004A19EA" w:rsidRPr="00F96FD8" w:rsidRDefault="004A19EA" w:rsidP="004A19EA">
            <w:pPr>
              <w:jc w:val="center"/>
              <w:rPr>
                <w:color w:val="000000"/>
                <w:sz w:val="20"/>
                <w:szCs w:val="20"/>
              </w:rPr>
            </w:pPr>
            <w:r w:rsidRPr="00F96FD8">
              <w:rPr>
                <w:color w:val="000000"/>
                <w:sz w:val="20"/>
                <w:szCs w:val="20"/>
              </w:rPr>
              <w:t>8,2</w:t>
            </w:r>
          </w:p>
        </w:tc>
        <w:tc>
          <w:tcPr>
            <w:tcW w:w="1276" w:type="dxa"/>
            <w:tcBorders>
              <w:top w:val="nil"/>
              <w:left w:val="nil"/>
              <w:bottom w:val="single" w:sz="4" w:space="0" w:color="auto"/>
              <w:right w:val="single" w:sz="4" w:space="0" w:color="auto"/>
            </w:tcBorders>
            <w:shd w:val="clear" w:color="auto" w:fill="auto"/>
            <w:vAlign w:val="bottom"/>
          </w:tcPr>
          <w:p w:rsidR="004A19EA" w:rsidRPr="00F96FD8" w:rsidRDefault="004A19EA" w:rsidP="004A19EA">
            <w:pPr>
              <w:jc w:val="center"/>
            </w:pPr>
            <w:r w:rsidRPr="00F96FD8">
              <w:rPr>
                <w:color w:val="000000"/>
                <w:sz w:val="20"/>
                <w:szCs w:val="20"/>
              </w:rPr>
              <w:t>98,8 %</w:t>
            </w:r>
          </w:p>
        </w:tc>
        <w:tc>
          <w:tcPr>
            <w:tcW w:w="1105" w:type="dxa"/>
            <w:tcBorders>
              <w:top w:val="nil"/>
              <w:left w:val="nil"/>
              <w:bottom w:val="single" w:sz="4" w:space="0" w:color="auto"/>
              <w:right w:val="single" w:sz="4" w:space="0" w:color="auto"/>
            </w:tcBorders>
            <w:shd w:val="clear" w:color="auto" w:fill="auto"/>
            <w:vAlign w:val="bottom"/>
          </w:tcPr>
          <w:p w:rsidR="004A19EA" w:rsidRPr="00F96FD8" w:rsidRDefault="004A19EA" w:rsidP="004A19EA">
            <w:pPr>
              <w:jc w:val="center"/>
              <w:rPr>
                <w:sz w:val="20"/>
                <w:szCs w:val="20"/>
              </w:rPr>
            </w:pPr>
            <w:r w:rsidRPr="00F96FD8">
              <w:rPr>
                <w:sz w:val="20"/>
                <w:szCs w:val="20"/>
              </w:rPr>
              <w:t>- 0,1</w:t>
            </w:r>
          </w:p>
        </w:tc>
      </w:tr>
      <w:tr w:rsidR="004A19EA" w:rsidRPr="00F96FD8" w:rsidTr="000F2672">
        <w:trPr>
          <w:trHeight w:val="20"/>
        </w:trPr>
        <w:tc>
          <w:tcPr>
            <w:tcW w:w="561" w:type="dxa"/>
            <w:tcBorders>
              <w:top w:val="single" w:sz="4" w:space="0" w:color="auto"/>
              <w:left w:val="single" w:sz="4" w:space="0" w:color="auto"/>
              <w:bottom w:val="single" w:sz="4" w:space="0" w:color="auto"/>
              <w:right w:val="single" w:sz="4" w:space="0" w:color="auto"/>
            </w:tcBorders>
            <w:vAlign w:val="bottom"/>
          </w:tcPr>
          <w:p w:rsidR="004A19EA" w:rsidRPr="00F96FD8" w:rsidRDefault="004A19EA" w:rsidP="004A19EA">
            <w:pPr>
              <w:jc w:val="center"/>
              <w:rPr>
                <w:sz w:val="20"/>
                <w:szCs w:val="20"/>
              </w:rPr>
            </w:pPr>
            <w:r w:rsidRPr="00F96FD8">
              <w:rPr>
                <w:sz w:val="20"/>
                <w:szCs w:val="20"/>
              </w:rPr>
              <w:t>12</w:t>
            </w:r>
          </w:p>
        </w:tc>
        <w:tc>
          <w:tcPr>
            <w:tcW w:w="3403" w:type="dxa"/>
            <w:tcBorders>
              <w:top w:val="single" w:sz="4" w:space="0" w:color="auto"/>
              <w:left w:val="single" w:sz="4" w:space="0" w:color="auto"/>
              <w:bottom w:val="single" w:sz="4" w:space="0" w:color="auto"/>
              <w:right w:val="single" w:sz="4" w:space="0" w:color="auto"/>
            </w:tcBorders>
          </w:tcPr>
          <w:p w:rsidR="004A19EA" w:rsidRPr="00F96FD8" w:rsidRDefault="004A19EA" w:rsidP="004A19EA">
            <w:pPr>
              <w:rPr>
                <w:sz w:val="20"/>
                <w:szCs w:val="20"/>
              </w:rPr>
            </w:pPr>
            <w:r w:rsidRPr="00F96FD8">
              <w:rPr>
                <w:sz w:val="20"/>
                <w:szCs w:val="20"/>
              </w:rPr>
              <w:t>Иные выплаты текущего характера организациям</w:t>
            </w:r>
          </w:p>
        </w:tc>
        <w:tc>
          <w:tcPr>
            <w:tcW w:w="993" w:type="dxa"/>
            <w:tcBorders>
              <w:top w:val="single" w:sz="4" w:space="0" w:color="auto"/>
              <w:left w:val="single" w:sz="4" w:space="0" w:color="auto"/>
              <w:bottom w:val="single" w:sz="4" w:space="0" w:color="auto"/>
              <w:right w:val="single" w:sz="4" w:space="0" w:color="auto"/>
            </w:tcBorders>
            <w:vAlign w:val="bottom"/>
          </w:tcPr>
          <w:p w:rsidR="004A19EA" w:rsidRPr="00F96FD8" w:rsidRDefault="004A19EA" w:rsidP="004A19EA">
            <w:pPr>
              <w:jc w:val="center"/>
              <w:rPr>
                <w:sz w:val="20"/>
                <w:szCs w:val="20"/>
              </w:rPr>
            </w:pPr>
            <w:r w:rsidRPr="00F96FD8">
              <w:rPr>
                <w:sz w:val="20"/>
                <w:szCs w:val="20"/>
              </w:rPr>
              <w:t>297</w:t>
            </w:r>
          </w:p>
        </w:tc>
        <w:tc>
          <w:tcPr>
            <w:tcW w:w="1134" w:type="dxa"/>
            <w:tcBorders>
              <w:top w:val="nil"/>
              <w:left w:val="single" w:sz="4" w:space="0" w:color="auto"/>
              <w:bottom w:val="single" w:sz="4" w:space="0" w:color="auto"/>
              <w:right w:val="single" w:sz="4" w:space="0" w:color="auto"/>
            </w:tcBorders>
            <w:shd w:val="clear" w:color="auto" w:fill="auto"/>
            <w:vAlign w:val="bottom"/>
          </w:tcPr>
          <w:p w:rsidR="004A19EA" w:rsidRPr="00F96FD8" w:rsidRDefault="004A19EA" w:rsidP="004A19EA">
            <w:pPr>
              <w:jc w:val="center"/>
              <w:rPr>
                <w:color w:val="000000"/>
                <w:sz w:val="20"/>
                <w:szCs w:val="20"/>
              </w:rPr>
            </w:pPr>
            <w:r w:rsidRPr="00F96FD8">
              <w:rPr>
                <w:color w:val="000000"/>
                <w:sz w:val="20"/>
                <w:szCs w:val="20"/>
              </w:rPr>
              <w:t>185,0</w:t>
            </w:r>
          </w:p>
        </w:tc>
        <w:tc>
          <w:tcPr>
            <w:tcW w:w="1275" w:type="dxa"/>
            <w:tcBorders>
              <w:top w:val="nil"/>
              <w:left w:val="nil"/>
              <w:bottom w:val="single" w:sz="4" w:space="0" w:color="auto"/>
              <w:right w:val="single" w:sz="4" w:space="0" w:color="auto"/>
            </w:tcBorders>
            <w:shd w:val="clear" w:color="auto" w:fill="auto"/>
            <w:vAlign w:val="bottom"/>
          </w:tcPr>
          <w:p w:rsidR="004A19EA" w:rsidRPr="00F96FD8" w:rsidRDefault="004A19EA" w:rsidP="004A19EA">
            <w:pPr>
              <w:jc w:val="center"/>
              <w:rPr>
                <w:color w:val="000000"/>
                <w:sz w:val="20"/>
                <w:szCs w:val="20"/>
              </w:rPr>
            </w:pPr>
            <w:r w:rsidRPr="00F96FD8">
              <w:rPr>
                <w:color w:val="000000"/>
                <w:sz w:val="20"/>
                <w:szCs w:val="20"/>
              </w:rPr>
              <w:t>185,0</w:t>
            </w:r>
          </w:p>
        </w:tc>
        <w:tc>
          <w:tcPr>
            <w:tcW w:w="1276" w:type="dxa"/>
            <w:tcBorders>
              <w:top w:val="nil"/>
              <w:left w:val="nil"/>
              <w:bottom w:val="single" w:sz="4" w:space="0" w:color="auto"/>
              <w:right w:val="single" w:sz="4" w:space="0" w:color="auto"/>
            </w:tcBorders>
            <w:shd w:val="clear" w:color="auto" w:fill="auto"/>
            <w:vAlign w:val="bottom"/>
          </w:tcPr>
          <w:p w:rsidR="004A19EA" w:rsidRPr="00F96FD8" w:rsidRDefault="004A19EA" w:rsidP="004A19EA">
            <w:pPr>
              <w:jc w:val="center"/>
            </w:pPr>
            <w:r w:rsidRPr="00F96FD8">
              <w:rPr>
                <w:color w:val="000000"/>
                <w:sz w:val="20"/>
                <w:szCs w:val="20"/>
              </w:rPr>
              <w:t>100,0 %</w:t>
            </w:r>
          </w:p>
        </w:tc>
        <w:tc>
          <w:tcPr>
            <w:tcW w:w="1105" w:type="dxa"/>
            <w:tcBorders>
              <w:top w:val="nil"/>
              <w:left w:val="nil"/>
              <w:bottom w:val="single" w:sz="4" w:space="0" w:color="auto"/>
              <w:right w:val="single" w:sz="4" w:space="0" w:color="auto"/>
            </w:tcBorders>
            <w:shd w:val="clear" w:color="auto" w:fill="auto"/>
            <w:vAlign w:val="bottom"/>
          </w:tcPr>
          <w:p w:rsidR="004A19EA" w:rsidRPr="00F96FD8" w:rsidRDefault="004A19EA" w:rsidP="004A19EA">
            <w:pPr>
              <w:jc w:val="center"/>
              <w:rPr>
                <w:sz w:val="20"/>
                <w:szCs w:val="20"/>
              </w:rPr>
            </w:pPr>
            <w:r w:rsidRPr="00F96FD8">
              <w:rPr>
                <w:sz w:val="20"/>
                <w:szCs w:val="20"/>
              </w:rPr>
              <w:t>0,0</w:t>
            </w:r>
          </w:p>
        </w:tc>
      </w:tr>
      <w:tr w:rsidR="007F3B60" w:rsidRPr="00F96FD8" w:rsidTr="000F2672">
        <w:trPr>
          <w:trHeight w:val="349"/>
        </w:trPr>
        <w:tc>
          <w:tcPr>
            <w:tcW w:w="561" w:type="dxa"/>
            <w:tcBorders>
              <w:top w:val="single" w:sz="4" w:space="0" w:color="auto"/>
              <w:left w:val="single" w:sz="4" w:space="0" w:color="auto"/>
              <w:bottom w:val="single" w:sz="4" w:space="0" w:color="auto"/>
              <w:right w:val="single" w:sz="4" w:space="0" w:color="auto"/>
            </w:tcBorders>
            <w:vAlign w:val="bottom"/>
          </w:tcPr>
          <w:p w:rsidR="007F3B60" w:rsidRPr="00F96FD8" w:rsidRDefault="007F3B60" w:rsidP="007F3B60">
            <w:pPr>
              <w:jc w:val="center"/>
              <w:rPr>
                <w:sz w:val="20"/>
                <w:szCs w:val="20"/>
              </w:rPr>
            </w:pPr>
            <w:r w:rsidRPr="00F96FD8">
              <w:rPr>
                <w:sz w:val="20"/>
                <w:szCs w:val="20"/>
              </w:rPr>
              <w:t>13</w:t>
            </w:r>
          </w:p>
        </w:tc>
        <w:tc>
          <w:tcPr>
            <w:tcW w:w="3403" w:type="dxa"/>
            <w:tcBorders>
              <w:top w:val="single" w:sz="4" w:space="0" w:color="auto"/>
              <w:left w:val="single" w:sz="4" w:space="0" w:color="auto"/>
              <w:bottom w:val="single" w:sz="4" w:space="0" w:color="auto"/>
              <w:right w:val="single" w:sz="4" w:space="0" w:color="auto"/>
            </w:tcBorders>
          </w:tcPr>
          <w:p w:rsidR="007F3B60" w:rsidRPr="00F96FD8" w:rsidRDefault="007F3B60" w:rsidP="007F3B60">
            <w:pPr>
              <w:rPr>
                <w:sz w:val="20"/>
                <w:szCs w:val="20"/>
              </w:rPr>
            </w:pPr>
            <w:r w:rsidRPr="00F96FD8">
              <w:rPr>
                <w:sz w:val="20"/>
                <w:szCs w:val="20"/>
              </w:rPr>
              <w:t>Увеличение стоимости материальных запасов</w:t>
            </w:r>
          </w:p>
        </w:tc>
        <w:tc>
          <w:tcPr>
            <w:tcW w:w="993" w:type="dxa"/>
            <w:tcBorders>
              <w:top w:val="single" w:sz="4" w:space="0" w:color="auto"/>
              <w:left w:val="single" w:sz="4" w:space="0" w:color="auto"/>
              <w:bottom w:val="single" w:sz="4" w:space="0" w:color="auto"/>
              <w:right w:val="single" w:sz="4" w:space="0" w:color="auto"/>
            </w:tcBorders>
            <w:vAlign w:val="bottom"/>
          </w:tcPr>
          <w:p w:rsidR="007F3B60" w:rsidRPr="00F96FD8" w:rsidRDefault="007F3B60" w:rsidP="007F3B60">
            <w:pPr>
              <w:jc w:val="center"/>
              <w:rPr>
                <w:sz w:val="20"/>
                <w:szCs w:val="20"/>
              </w:rPr>
            </w:pPr>
            <w:r w:rsidRPr="00F96FD8">
              <w:rPr>
                <w:sz w:val="20"/>
                <w:szCs w:val="20"/>
              </w:rPr>
              <w:t>340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7F3B60" w:rsidRPr="00F96FD8" w:rsidRDefault="001049CB" w:rsidP="007F3B60">
            <w:pPr>
              <w:jc w:val="center"/>
              <w:rPr>
                <w:color w:val="000000"/>
                <w:sz w:val="20"/>
                <w:szCs w:val="20"/>
              </w:rPr>
            </w:pPr>
            <w:r w:rsidRPr="00F96FD8">
              <w:rPr>
                <w:color w:val="000000"/>
                <w:sz w:val="20"/>
                <w:szCs w:val="20"/>
              </w:rPr>
              <w:t>148,1</w:t>
            </w:r>
          </w:p>
        </w:tc>
        <w:tc>
          <w:tcPr>
            <w:tcW w:w="1275" w:type="dxa"/>
            <w:tcBorders>
              <w:top w:val="single" w:sz="4" w:space="0" w:color="auto"/>
              <w:left w:val="nil"/>
              <w:bottom w:val="single" w:sz="4" w:space="0" w:color="auto"/>
              <w:right w:val="single" w:sz="4" w:space="0" w:color="auto"/>
            </w:tcBorders>
            <w:shd w:val="clear" w:color="auto" w:fill="auto"/>
            <w:vAlign w:val="bottom"/>
          </w:tcPr>
          <w:p w:rsidR="007F3B60" w:rsidRPr="00F96FD8" w:rsidRDefault="000B34D8" w:rsidP="007F3B60">
            <w:pPr>
              <w:jc w:val="center"/>
              <w:rPr>
                <w:color w:val="000000"/>
                <w:sz w:val="20"/>
                <w:szCs w:val="20"/>
              </w:rPr>
            </w:pPr>
            <w:r w:rsidRPr="00F96FD8">
              <w:rPr>
                <w:color w:val="000000"/>
                <w:sz w:val="20"/>
                <w:szCs w:val="20"/>
              </w:rPr>
              <w:t>147,3</w:t>
            </w:r>
          </w:p>
        </w:tc>
        <w:tc>
          <w:tcPr>
            <w:tcW w:w="1276" w:type="dxa"/>
            <w:tcBorders>
              <w:top w:val="single" w:sz="4" w:space="0" w:color="auto"/>
              <w:left w:val="nil"/>
              <w:bottom w:val="single" w:sz="4" w:space="0" w:color="auto"/>
              <w:right w:val="single" w:sz="4" w:space="0" w:color="auto"/>
            </w:tcBorders>
            <w:shd w:val="clear" w:color="auto" w:fill="auto"/>
            <w:vAlign w:val="bottom"/>
          </w:tcPr>
          <w:p w:rsidR="007F3B60" w:rsidRPr="00F96FD8" w:rsidRDefault="000B34D8" w:rsidP="007F3B60">
            <w:pPr>
              <w:jc w:val="center"/>
            </w:pPr>
            <w:r w:rsidRPr="00F96FD8">
              <w:rPr>
                <w:color w:val="000000"/>
                <w:sz w:val="20"/>
                <w:szCs w:val="20"/>
              </w:rPr>
              <w:t>99,4</w:t>
            </w:r>
            <w:r w:rsidR="007F3B60" w:rsidRPr="00F96FD8">
              <w:rPr>
                <w:color w:val="000000"/>
                <w:sz w:val="20"/>
                <w:szCs w:val="20"/>
              </w:rPr>
              <w:t xml:space="preserve"> %</w:t>
            </w:r>
          </w:p>
        </w:tc>
        <w:tc>
          <w:tcPr>
            <w:tcW w:w="1105" w:type="dxa"/>
            <w:tcBorders>
              <w:top w:val="single" w:sz="4" w:space="0" w:color="auto"/>
              <w:left w:val="nil"/>
              <w:bottom w:val="single" w:sz="4" w:space="0" w:color="auto"/>
              <w:right w:val="single" w:sz="4" w:space="0" w:color="auto"/>
            </w:tcBorders>
            <w:shd w:val="clear" w:color="auto" w:fill="auto"/>
            <w:vAlign w:val="bottom"/>
          </w:tcPr>
          <w:p w:rsidR="007F3B60" w:rsidRPr="00F96FD8" w:rsidRDefault="000B34D8" w:rsidP="007F3B60">
            <w:pPr>
              <w:jc w:val="center"/>
              <w:rPr>
                <w:sz w:val="20"/>
                <w:szCs w:val="20"/>
              </w:rPr>
            </w:pPr>
            <w:r w:rsidRPr="00F96FD8">
              <w:rPr>
                <w:sz w:val="20"/>
                <w:szCs w:val="20"/>
              </w:rPr>
              <w:t>- 0,8</w:t>
            </w:r>
          </w:p>
        </w:tc>
      </w:tr>
      <w:tr w:rsidR="007F3B60" w:rsidRPr="00F96FD8" w:rsidTr="000F2672">
        <w:tc>
          <w:tcPr>
            <w:tcW w:w="4957" w:type="dxa"/>
            <w:gridSpan w:val="3"/>
            <w:tcBorders>
              <w:top w:val="single" w:sz="4" w:space="0" w:color="auto"/>
            </w:tcBorders>
            <w:shd w:val="clear" w:color="auto" w:fill="B8CCE4" w:themeFill="accent1" w:themeFillTint="66"/>
          </w:tcPr>
          <w:p w:rsidR="007F3B60" w:rsidRPr="00F96FD8" w:rsidRDefault="007F3B60" w:rsidP="007F3B60">
            <w:pPr>
              <w:jc w:val="center"/>
              <w:rPr>
                <w:b/>
                <w:sz w:val="20"/>
                <w:szCs w:val="20"/>
              </w:rPr>
            </w:pPr>
            <w:r w:rsidRPr="00F96FD8">
              <w:rPr>
                <w:b/>
                <w:sz w:val="20"/>
                <w:szCs w:val="20"/>
              </w:rPr>
              <w:t>ИТОГО РАСХОДОВ</w:t>
            </w:r>
          </w:p>
        </w:tc>
        <w:tc>
          <w:tcPr>
            <w:tcW w:w="1134" w:type="dxa"/>
            <w:shd w:val="clear" w:color="auto" w:fill="B8CCE4" w:themeFill="accent1" w:themeFillTint="66"/>
            <w:vAlign w:val="bottom"/>
          </w:tcPr>
          <w:p w:rsidR="007F3B60" w:rsidRPr="00F96FD8" w:rsidRDefault="00A64B61" w:rsidP="007F3B60">
            <w:pPr>
              <w:jc w:val="center"/>
              <w:rPr>
                <w:b/>
                <w:bCs/>
                <w:sz w:val="20"/>
                <w:szCs w:val="20"/>
              </w:rPr>
            </w:pPr>
            <w:r w:rsidRPr="00F96FD8">
              <w:rPr>
                <w:b/>
                <w:bCs/>
                <w:sz w:val="20"/>
                <w:szCs w:val="20"/>
              </w:rPr>
              <w:t>8 867,4</w:t>
            </w:r>
          </w:p>
        </w:tc>
        <w:tc>
          <w:tcPr>
            <w:tcW w:w="1275" w:type="dxa"/>
            <w:shd w:val="clear" w:color="auto" w:fill="B8CCE4" w:themeFill="accent1" w:themeFillTint="66"/>
            <w:vAlign w:val="bottom"/>
          </w:tcPr>
          <w:p w:rsidR="007F3B60" w:rsidRPr="00F96FD8" w:rsidRDefault="00A64B61" w:rsidP="007F3B60">
            <w:pPr>
              <w:jc w:val="center"/>
              <w:rPr>
                <w:b/>
                <w:bCs/>
                <w:sz w:val="20"/>
                <w:szCs w:val="20"/>
              </w:rPr>
            </w:pPr>
            <w:r w:rsidRPr="00F96FD8">
              <w:rPr>
                <w:b/>
                <w:bCs/>
                <w:sz w:val="20"/>
                <w:szCs w:val="20"/>
              </w:rPr>
              <w:t>8 825,8</w:t>
            </w:r>
          </w:p>
        </w:tc>
        <w:tc>
          <w:tcPr>
            <w:tcW w:w="1276" w:type="dxa"/>
            <w:shd w:val="clear" w:color="auto" w:fill="B8CCE4" w:themeFill="accent1" w:themeFillTint="66"/>
            <w:vAlign w:val="bottom"/>
          </w:tcPr>
          <w:p w:rsidR="007F3B60" w:rsidRPr="00F96FD8" w:rsidRDefault="00A64B61" w:rsidP="007F3B60">
            <w:pPr>
              <w:jc w:val="center"/>
              <w:rPr>
                <w:b/>
                <w:bCs/>
                <w:sz w:val="20"/>
                <w:szCs w:val="20"/>
              </w:rPr>
            </w:pPr>
            <w:r w:rsidRPr="00F96FD8">
              <w:rPr>
                <w:b/>
                <w:bCs/>
                <w:sz w:val="20"/>
                <w:szCs w:val="20"/>
              </w:rPr>
              <w:t xml:space="preserve">99,5 </w:t>
            </w:r>
            <w:r w:rsidR="007F3B60" w:rsidRPr="00F96FD8">
              <w:rPr>
                <w:b/>
                <w:bCs/>
                <w:sz w:val="20"/>
                <w:szCs w:val="20"/>
              </w:rPr>
              <w:t>%</w:t>
            </w:r>
          </w:p>
        </w:tc>
        <w:tc>
          <w:tcPr>
            <w:tcW w:w="1105" w:type="dxa"/>
            <w:shd w:val="clear" w:color="auto" w:fill="B8CCE4" w:themeFill="accent1" w:themeFillTint="66"/>
            <w:vAlign w:val="bottom"/>
          </w:tcPr>
          <w:p w:rsidR="007F3B60" w:rsidRPr="00F96FD8" w:rsidRDefault="00A64B61" w:rsidP="007F3B60">
            <w:pPr>
              <w:jc w:val="center"/>
              <w:rPr>
                <w:b/>
                <w:bCs/>
                <w:sz w:val="20"/>
                <w:szCs w:val="20"/>
                <w:lang w:val="en-US"/>
              </w:rPr>
            </w:pPr>
            <w:r w:rsidRPr="00F96FD8">
              <w:rPr>
                <w:b/>
                <w:bCs/>
                <w:sz w:val="20"/>
                <w:szCs w:val="20"/>
              </w:rPr>
              <w:t>- 41,6</w:t>
            </w:r>
          </w:p>
        </w:tc>
      </w:tr>
    </w:tbl>
    <w:p w:rsidR="007225F5" w:rsidRPr="00F96FD8" w:rsidRDefault="007225F5" w:rsidP="007225F5">
      <w:pPr>
        <w:autoSpaceDE w:val="0"/>
        <w:autoSpaceDN w:val="0"/>
        <w:adjustRightInd w:val="0"/>
        <w:jc w:val="both"/>
        <w:rPr>
          <w:sz w:val="20"/>
          <w:szCs w:val="20"/>
        </w:rPr>
      </w:pPr>
    </w:p>
    <w:p w:rsidR="00F2248F" w:rsidRPr="00F96FD8" w:rsidRDefault="00F2248F" w:rsidP="00F2248F">
      <w:pPr>
        <w:tabs>
          <w:tab w:val="left" w:pos="993"/>
        </w:tabs>
        <w:ind w:firstLine="709"/>
        <w:jc w:val="both"/>
        <w:rPr>
          <w:sz w:val="26"/>
          <w:szCs w:val="26"/>
        </w:rPr>
      </w:pPr>
      <w:r w:rsidRPr="00F96FD8">
        <w:rPr>
          <w:sz w:val="26"/>
          <w:szCs w:val="26"/>
        </w:rPr>
        <w:t>Согласно отчета об исполнении бюджета (ф.0503117) в нарушение положений ст. 215.1 БК РФ:</w:t>
      </w:r>
    </w:p>
    <w:p w:rsidR="00F2248F" w:rsidRPr="00F96FD8" w:rsidRDefault="00F2248F" w:rsidP="00F2248F">
      <w:pPr>
        <w:numPr>
          <w:ilvl w:val="0"/>
          <w:numId w:val="43"/>
        </w:numPr>
        <w:tabs>
          <w:tab w:val="left" w:pos="993"/>
        </w:tabs>
        <w:ind w:left="0" w:firstLine="709"/>
        <w:contextualSpacing/>
        <w:jc w:val="both"/>
        <w:rPr>
          <w:sz w:val="26"/>
          <w:szCs w:val="26"/>
        </w:rPr>
      </w:pPr>
      <w:r w:rsidRPr="00F96FD8">
        <w:rPr>
          <w:sz w:val="26"/>
          <w:szCs w:val="26"/>
        </w:rPr>
        <w:t xml:space="preserve"> по</w:t>
      </w:r>
      <w:r w:rsidR="00993A6A" w:rsidRPr="00F96FD8">
        <w:rPr>
          <w:sz w:val="26"/>
          <w:szCs w:val="26"/>
        </w:rPr>
        <w:t xml:space="preserve"> КБК 730 01 13 98.0.00.91100 200</w:t>
      </w:r>
      <w:r w:rsidRPr="00F96FD8">
        <w:rPr>
          <w:sz w:val="26"/>
          <w:szCs w:val="26"/>
        </w:rPr>
        <w:t xml:space="preserve"> «Эксплуатационные и иные расходы по содержанию и обслуживанию имущества объектов муниципальной казны» кассовые расходы превышают плановые назначения на 16,9 тыс. руб.</w:t>
      </w:r>
    </w:p>
    <w:p w:rsidR="00F2248F" w:rsidRPr="00F96FD8" w:rsidRDefault="00F2248F" w:rsidP="00F2248F">
      <w:pPr>
        <w:tabs>
          <w:tab w:val="left" w:pos="993"/>
        </w:tabs>
        <w:ind w:firstLine="709"/>
        <w:jc w:val="both"/>
        <w:rPr>
          <w:sz w:val="26"/>
          <w:szCs w:val="26"/>
        </w:rPr>
      </w:pPr>
      <w:r w:rsidRPr="00F96FD8">
        <w:rPr>
          <w:sz w:val="26"/>
          <w:szCs w:val="26"/>
        </w:rPr>
        <w:t>Причины превышение кассового исполнения над плановыми назначениями по подразделу 01 13 в Пояснительной записке не приведены.</w:t>
      </w:r>
    </w:p>
    <w:p w:rsidR="004C1217" w:rsidRPr="00F96FD8" w:rsidRDefault="00C950E3" w:rsidP="006764A9">
      <w:pPr>
        <w:autoSpaceDE w:val="0"/>
        <w:autoSpaceDN w:val="0"/>
        <w:adjustRightInd w:val="0"/>
        <w:ind w:firstLine="709"/>
        <w:jc w:val="both"/>
        <w:rPr>
          <w:sz w:val="26"/>
          <w:szCs w:val="26"/>
        </w:rPr>
      </w:pPr>
      <w:r w:rsidRPr="00F96FD8">
        <w:rPr>
          <w:sz w:val="26"/>
          <w:szCs w:val="26"/>
        </w:rPr>
        <w:t>К</w:t>
      </w:r>
      <w:r w:rsidR="00BE4E7C" w:rsidRPr="00F96FD8">
        <w:rPr>
          <w:sz w:val="26"/>
          <w:szCs w:val="26"/>
        </w:rPr>
        <w:t xml:space="preserve">ассовое исполнение расходов относительно соответствующего периода прошлого года </w:t>
      </w:r>
      <w:r w:rsidRPr="00F96FD8">
        <w:rPr>
          <w:sz w:val="26"/>
          <w:szCs w:val="26"/>
        </w:rPr>
        <w:t xml:space="preserve">по разделу </w:t>
      </w:r>
      <w:r w:rsidR="002E18A9" w:rsidRPr="00F96FD8">
        <w:rPr>
          <w:sz w:val="26"/>
          <w:szCs w:val="26"/>
        </w:rPr>
        <w:t xml:space="preserve">01 «Общегосударственные вопросы» </w:t>
      </w:r>
      <w:r w:rsidR="004D598C" w:rsidRPr="00F96FD8">
        <w:rPr>
          <w:sz w:val="26"/>
          <w:szCs w:val="26"/>
        </w:rPr>
        <w:t>увеличилось</w:t>
      </w:r>
      <w:r w:rsidR="00BE4E7C" w:rsidRPr="00F96FD8">
        <w:rPr>
          <w:sz w:val="26"/>
          <w:szCs w:val="26"/>
        </w:rPr>
        <w:t xml:space="preserve"> на </w:t>
      </w:r>
      <w:r w:rsidR="00B31DEF" w:rsidRPr="00F96FD8">
        <w:rPr>
          <w:sz w:val="26"/>
          <w:szCs w:val="26"/>
        </w:rPr>
        <w:t>81,3</w:t>
      </w:r>
      <w:r w:rsidR="00BE4E7C" w:rsidRPr="00F96FD8">
        <w:rPr>
          <w:sz w:val="26"/>
          <w:szCs w:val="26"/>
        </w:rPr>
        <w:t> тыс.</w:t>
      </w:r>
      <w:r w:rsidR="00F92996" w:rsidRPr="00F96FD8">
        <w:rPr>
          <w:sz w:val="26"/>
          <w:szCs w:val="26"/>
        </w:rPr>
        <w:t> </w:t>
      </w:r>
      <w:r w:rsidR="00BE4E7C" w:rsidRPr="00F96FD8">
        <w:rPr>
          <w:sz w:val="26"/>
          <w:szCs w:val="26"/>
        </w:rPr>
        <w:t>руб.</w:t>
      </w:r>
      <w:r w:rsidR="00142C94" w:rsidRPr="00F96FD8">
        <w:rPr>
          <w:sz w:val="26"/>
          <w:szCs w:val="26"/>
        </w:rPr>
        <w:t xml:space="preserve"> или на </w:t>
      </w:r>
      <w:r w:rsidR="00B31DEF" w:rsidRPr="00F96FD8">
        <w:rPr>
          <w:sz w:val="26"/>
          <w:szCs w:val="26"/>
        </w:rPr>
        <w:t xml:space="preserve">0,9 </w:t>
      </w:r>
      <w:r w:rsidR="00142C94" w:rsidRPr="00F96FD8">
        <w:rPr>
          <w:sz w:val="26"/>
          <w:szCs w:val="26"/>
        </w:rPr>
        <w:t>%.</w:t>
      </w:r>
    </w:p>
    <w:p w:rsidR="007F3B60" w:rsidRPr="00F96FD8" w:rsidRDefault="007F3B60" w:rsidP="006764A9">
      <w:pPr>
        <w:autoSpaceDE w:val="0"/>
        <w:autoSpaceDN w:val="0"/>
        <w:adjustRightInd w:val="0"/>
        <w:ind w:firstLine="709"/>
        <w:jc w:val="both"/>
        <w:rPr>
          <w:sz w:val="26"/>
          <w:szCs w:val="26"/>
        </w:rPr>
      </w:pPr>
    </w:p>
    <w:p w:rsidR="00DE7391" w:rsidRPr="00F96FD8" w:rsidRDefault="000C7F01" w:rsidP="00066FE7">
      <w:pPr>
        <w:tabs>
          <w:tab w:val="left" w:pos="120"/>
          <w:tab w:val="left" w:pos="9600"/>
        </w:tabs>
        <w:ind w:firstLine="709"/>
        <w:jc w:val="both"/>
        <w:rPr>
          <w:sz w:val="26"/>
          <w:szCs w:val="26"/>
        </w:rPr>
      </w:pPr>
      <w:r w:rsidRPr="00F96FD8">
        <w:rPr>
          <w:sz w:val="26"/>
          <w:szCs w:val="26"/>
        </w:rPr>
        <w:t xml:space="preserve">Расходы по разделу </w:t>
      </w:r>
      <w:r w:rsidRPr="00F96FD8">
        <w:rPr>
          <w:b/>
          <w:sz w:val="26"/>
          <w:szCs w:val="26"/>
        </w:rPr>
        <w:t>02 «Национальная оборона»</w:t>
      </w:r>
      <w:r w:rsidRPr="00F96FD8">
        <w:rPr>
          <w:sz w:val="26"/>
          <w:szCs w:val="26"/>
        </w:rPr>
        <w:t xml:space="preserve"> на</w:t>
      </w:r>
      <w:r w:rsidRPr="00F96FD8">
        <w:rPr>
          <w:b/>
          <w:bCs/>
          <w:sz w:val="26"/>
          <w:szCs w:val="26"/>
        </w:rPr>
        <w:t xml:space="preserve"> </w:t>
      </w:r>
      <w:r w:rsidRPr="00F96FD8">
        <w:rPr>
          <w:sz w:val="26"/>
          <w:szCs w:val="26"/>
        </w:rPr>
        <w:t xml:space="preserve">осуществление воинского учета на территориях, где отсутствуют военные комиссариаты, за счет средств федерального бюджета, на отчетный период запланированы в сумме </w:t>
      </w:r>
      <w:r w:rsidR="002E18A9" w:rsidRPr="00F96FD8">
        <w:rPr>
          <w:sz w:val="26"/>
          <w:szCs w:val="26"/>
        </w:rPr>
        <w:t>87,8</w:t>
      </w:r>
      <w:r w:rsidRPr="00F96FD8">
        <w:rPr>
          <w:sz w:val="26"/>
          <w:szCs w:val="26"/>
        </w:rPr>
        <w:t> тыс.</w:t>
      </w:r>
      <w:r w:rsidR="00F92996" w:rsidRPr="00F96FD8">
        <w:rPr>
          <w:sz w:val="26"/>
          <w:szCs w:val="26"/>
        </w:rPr>
        <w:t> </w:t>
      </w:r>
      <w:r w:rsidRPr="00F96FD8">
        <w:rPr>
          <w:sz w:val="26"/>
          <w:szCs w:val="26"/>
        </w:rPr>
        <w:t>руб</w:t>
      </w:r>
      <w:r w:rsidR="00107709" w:rsidRPr="00F96FD8">
        <w:rPr>
          <w:sz w:val="26"/>
          <w:szCs w:val="26"/>
        </w:rPr>
        <w:t>.</w:t>
      </w:r>
      <w:r w:rsidRPr="00F96FD8">
        <w:rPr>
          <w:sz w:val="26"/>
          <w:szCs w:val="26"/>
        </w:rPr>
        <w:t xml:space="preserve"> </w:t>
      </w:r>
      <w:r w:rsidR="002C6ACE" w:rsidRPr="00F96FD8">
        <w:rPr>
          <w:sz w:val="26"/>
          <w:szCs w:val="26"/>
        </w:rPr>
        <w:t>С</w:t>
      </w:r>
      <w:r w:rsidR="0013402C" w:rsidRPr="00F96FD8">
        <w:rPr>
          <w:sz w:val="26"/>
          <w:szCs w:val="26"/>
        </w:rPr>
        <w:t xml:space="preserve">редства освоены </w:t>
      </w:r>
      <w:r w:rsidR="002C6ACE" w:rsidRPr="00F96FD8">
        <w:rPr>
          <w:sz w:val="26"/>
          <w:szCs w:val="26"/>
        </w:rPr>
        <w:t>в объеме</w:t>
      </w:r>
      <w:r w:rsidR="00AC1080" w:rsidRPr="00F96FD8">
        <w:rPr>
          <w:sz w:val="26"/>
          <w:szCs w:val="26"/>
        </w:rPr>
        <w:t xml:space="preserve"> на </w:t>
      </w:r>
      <w:r w:rsidR="00BB2E86" w:rsidRPr="00F96FD8">
        <w:rPr>
          <w:sz w:val="26"/>
          <w:szCs w:val="26"/>
        </w:rPr>
        <w:t>100,0</w:t>
      </w:r>
      <w:r w:rsidR="002E18A9" w:rsidRPr="00F96FD8">
        <w:rPr>
          <w:sz w:val="26"/>
          <w:szCs w:val="26"/>
        </w:rPr>
        <w:t xml:space="preserve"> </w:t>
      </w:r>
      <w:r w:rsidR="00AC1080" w:rsidRPr="00F96FD8">
        <w:rPr>
          <w:sz w:val="26"/>
          <w:szCs w:val="26"/>
        </w:rPr>
        <w:t>%</w:t>
      </w:r>
      <w:r w:rsidR="002C6ACE" w:rsidRPr="00F96FD8">
        <w:rPr>
          <w:sz w:val="26"/>
          <w:szCs w:val="26"/>
        </w:rPr>
        <w:t xml:space="preserve">. </w:t>
      </w:r>
    </w:p>
    <w:p w:rsidR="00066FE7" w:rsidRPr="00F96FD8" w:rsidRDefault="002C6ACE" w:rsidP="00066FE7">
      <w:pPr>
        <w:tabs>
          <w:tab w:val="left" w:pos="120"/>
          <w:tab w:val="left" w:pos="9600"/>
        </w:tabs>
        <w:ind w:firstLine="709"/>
        <w:jc w:val="both"/>
        <w:rPr>
          <w:sz w:val="26"/>
          <w:szCs w:val="26"/>
        </w:rPr>
      </w:pPr>
      <w:r w:rsidRPr="00F96FD8">
        <w:rPr>
          <w:sz w:val="26"/>
          <w:szCs w:val="26"/>
        </w:rPr>
        <w:t>По</w:t>
      </w:r>
      <w:r w:rsidR="0013402C" w:rsidRPr="00F96FD8">
        <w:rPr>
          <w:sz w:val="26"/>
          <w:szCs w:val="26"/>
        </w:rPr>
        <w:t xml:space="preserve"> </w:t>
      </w:r>
      <w:r w:rsidR="00066FE7" w:rsidRPr="00F96FD8">
        <w:rPr>
          <w:sz w:val="26"/>
          <w:szCs w:val="26"/>
        </w:rPr>
        <w:t>отношению к годовым назначениям</w:t>
      </w:r>
      <w:r w:rsidRPr="00F96FD8">
        <w:rPr>
          <w:sz w:val="26"/>
          <w:szCs w:val="26"/>
        </w:rPr>
        <w:t xml:space="preserve"> исполнение составило </w:t>
      </w:r>
      <w:r w:rsidR="002E18A9" w:rsidRPr="00F96FD8">
        <w:rPr>
          <w:sz w:val="26"/>
          <w:szCs w:val="26"/>
        </w:rPr>
        <w:t>50,</w:t>
      </w:r>
      <w:r w:rsidR="00DE7391" w:rsidRPr="00F96FD8">
        <w:rPr>
          <w:sz w:val="26"/>
          <w:szCs w:val="26"/>
        </w:rPr>
        <w:t>0</w:t>
      </w:r>
      <w:r w:rsidR="002E18A9" w:rsidRPr="00F96FD8">
        <w:rPr>
          <w:sz w:val="26"/>
          <w:szCs w:val="26"/>
        </w:rPr>
        <w:t xml:space="preserve"> </w:t>
      </w:r>
      <w:r w:rsidRPr="00F96FD8">
        <w:rPr>
          <w:sz w:val="26"/>
          <w:szCs w:val="26"/>
        </w:rPr>
        <w:t>%</w:t>
      </w:r>
      <w:r w:rsidR="0013402C" w:rsidRPr="00F96FD8">
        <w:rPr>
          <w:sz w:val="26"/>
          <w:szCs w:val="26"/>
        </w:rPr>
        <w:t xml:space="preserve">. </w:t>
      </w:r>
    </w:p>
    <w:p w:rsidR="00C1619B" w:rsidRPr="00F96FD8" w:rsidRDefault="002969FC" w:rsidP="00C1619B">
      <w:pPr>
        <w:ind w:firstLine="709"/>
        <w:jc w:val="both"/>
        <w:rPr>
          <w:sz w:val="26"/>
          <w:szCs w:val="26"/>
        </w:rPr>
      </w:pPr>
      <w:r w:rsidRPr="00F96FD8">
        <w:rPr>
          <w:sz w:val="26"/>
          <w:szCs w:val="26"/>
        </w:rPr>
        <w:t>Согласно информации, представленной в пояснительной записке, бюджетные средства освоены на оплату заработной платы в размере 64,1 тыс. руб., на начисления на оплату труда в размере 19,4 тыс. руб., на</w:t>
      </w:r>
      <w:r w:rsidR="00585982" w:rsidRPr="00F96FD8">
        <w:rPr>
          <w:sz w:val="26"/>
          <w:szCs w:val="26"/>
        </w:rPr>
        <w:t xml:space="preserve"> </w:t>
      </w:r>
      <w:r w:rsidRPr="00F96FD8">
        <w:rPr>
          <w:sz w:val="26"/>
          <w:szCs w:val="26"/>
        </w:rPr>
        <w:t>приобретение</w:t>
      </w:r>
      <w:r w:rsidR="00585982" w:rsidRPr="00F96FD8">
        <w:rPr>
          <w:sz w:val="26"/>
          <w:szCs w:val="26"/>
        </w:rPr>
        <w:t xml:space="preserve"> материальны</w:t>
      </w:r>
      <w:r w:rsidRPr="00F96FD8">
        <w:rPr>
          <w:sz w:val="26"/>
          <w:szCs w:val="26"/>
        </w:rPr>
        <w:t>х запасов</w:t>
      </w:r>
      <w:r w:rsidR="00585982" w:rsidRPr="00F96FD8">
        <w:rPr>
          <w:sz w:val="26"/>
          <w:szCs w:val="26"/>
        </w:rPr>
        <w:t xml:space="preserve"> на </w:t>
      </w:r>
      <w:r w:rsidRPr="00F96FD8">
        <w:rPr>
          <w:sz w:val="26"/>
          <w:szCs w:val="26"/>
        </w:rPr>
        <w:t>сумму 4,3</w:t>
      </w:r>
      <w:r w:rsidR="00C1619B" w:rsidRPr="00F96FD8">
        <w:rPr>
          <w:sz w:val="26"/>
          <w:szCs w:val="26"/>
        </w:rPr>
        <w:t> тыс. руб.</w:t>
      </w:r>
    </w:p>
    <w:p w:rsidR="00066FE7" w:rsidRPr="00F96FD8" w:rsidRDefault="0013402C" w:rsidP="00A86A7A">
      <w:pPr>
        <w:ind w:firstLine="709"/>
        <w:jc w:val="both"/>
        <w:rPr>
          <w:sz w:val="26"/>
          <w:szCs w:val="26"/>
        </w:rPr>
      </w:pPr>
      <w:r w:rsidRPr="00F96FD8">
        <w:rPr>
          <w:sz w:val="26"/>
          <w:szCs w:val="26"/>
        </w:rPr>
        <w:t xml:space="preserve">По разделу </w:t>
      </w:r>
      <w:r w:rsidR="002E18A9" w:rsidRPr="00F96FD8">
        <w:rPr>
          <w:sz w:val="26"/>
          <w:szCs w:val="26"/>
        </w:rPr>
        <w:t xml:space="preserve">02 «Национальная оборона» </w:t>
      </w:r>
      <w:r w:rsidRPr="00F96FD8">
        <w:rPr>
          <w:sz w:val="26"/>
          <w:szCs w:val="26"/>
        </w:rPr>
        <w:t xml:space="preserve">кассовое исполнение расходов относительно соответствующего периода прошлого года </w:t>
      </w:r>
      <w:r w:rsidR="00563284" w:rsidRPr="00F96FD8">
        <w:rPr>
          <w:sz w:val="26"/>
          <w:szCs w:val="26"/>
        </w:rPr>
        <w:t>увеличилось</w:t>
      </w:r>
      <w:r w:rsidR="002C6ACE" w:rsidRPr="00F96FD8">
        <w:rPr>
          <w:sz w:val="26"/>
          <w:szCs w:val="26"/>
        </w:rPr>
        <w:t xml:space="preserve"> </w:t>
      </w:r>
      <w:r w:rsidRPr="00F96FD8">
        <w:rPr>
          <w:sz w:val="26"/>
          <w:szCs w:val="26"/>
        </w:rPr>
        <w:t xml:space="preserve">на </w:t>
      </w:r>
      <w:r w:rsidR="002E18A9" w:rsidRPr="00F96FD8">
        <w:rPr>
          <w:sz w:val="26"/>
          <w:szCs w:val="26"/>
        </w:rPr>
        <w:t>5,2</w:t>
      </w:r>
      <w:r w:rsidRPr="00F96FD8">
        <w:rPr>
          <w:sz w:val="26"/>
          <w:szCs w:val="26"/>
        </w:rPr>
        <w:t> тыс. руб.</w:t>
      </w:r>
      <w:r w:rsidR="00142C94" w:rsidRPr="00F96FD8">
        <w:rPr>
          <w:sz w:val="26"/>
          <w:szCs w:val="26"/>
        </w:rPr>
        <w:t xml:space="preserve"> или на </w:t>
      </w:r>
      <w:r w:rsidR="00585982" w:rsidRPr="00F96FD8">
        <w:rPr>
          <w:sz w:val="26"/>
          <w:szCs w:val="26"/>
        </w:rPr>
        <w:t>6,3</w:t>
      </w:r>
      <w:r w:rsidR="00142C94" w:rsidRPr="00F96FD8">
        <w:rPr>
          <w:sz w:val="26"/>
          <w:szCs w:val="26"/>
        </w:rPr>
        <w:t>%.</w:t>
      </w:r>
    </w:p>
    <w:p w:rsidR="007A147D" w:rsidRPr="00F96FD8" w:rsidRDefault="007A147D" w:rsidP="00A86A7A">
      <w:pPr>
        <w:ind w:firstLine="709"/>
        <w:jc w:val="both"/>
        <w:rPr>
          <w:sz w:val="26"/>
          <w:szCs w:val="26"/>
        </w:rPr>
      </w:pPr>
    </w:p>
    <w:p w:rsidR="00586B79" w:rsidRPr="00F96FD8" w:rsidRDefault="00586B79" w:rsidP="00B83945">
      <w:pPr>
        <w:ind w:firstLine="709"/>
        <w:jc w:val="both"/>
        <w:rPr>
          <w:sz w:val="26"/>
          <w:szCs w:val="26"/>
        </w:rPr>
      </w:pPr>
      <w:r w:rsidRPr="00F96FD8">
        <w:rPr>
          <w:sz w:val="26"/>
          <w:szCs w:val="26"/>
        </w:rPr>
        <w:t xml:space="preserve">Расходы по разделу </w:t>
      </w:r>
      <w:r w:rsidRPr="00F96FD8">
        <w:rPr>
          <w:b/>
          <w:sz w:val="26"/>
          <w:szCs w:val="26"/>
        </w:rPr>
        <w:t>03 «Национальная безопасность и правоохранительная деятельность»</w:t>
      </w:r>
      <w:r w:rsidRPr="00F96FD8">
        <w:rPr>
          <w:sz w:val="26"/>
          <w:szCs w:val="26"/>
        </w:rPr>
        <w:t xml:space="preserve"> на отчетный период запланированы расходы в сумме 81,8 тыс. руб., исполнение составило 81,7 тыс. руб. или 99,9 % от плана отчетного периода и 3,2 % от годовых бюджетных назначений.</w:t>
      </w:r>
    </w:p>
    <w:p w:rsidR="00586B79" w:rsidRPr="00F96FD8" w:rsidRDefault="00586B79" w:rsidP="0022076F">
      <w:pPr>
        <w:ind w:firstLine="709"/>
        <w:jc w:val="both"/>
        <w:rPr>
          <w:sz w:val="26"/>
          <w:szCs w:val="26"/>
        </w:rPr>
      </w:pPr>
      <w:r w:rsidRPr="00F96FD8">
        <w:rPr>
          <w:sz w:val="26"/>
          <w:szCs w:val="26"/>
        </w:rPr>
        <w:t>Согласно информации, представленной в пояснительной записке:</w:t>
      </w:r>
    </w:p>
    <w:p w:rsidR="00586B79" w:rsidRPr="00F96FD8" w:rsidRDefault="00586B79" w:rsidP="0022076F">
      <w:pPr>
        <w:numPr>
          <w:ilvl w:val="0"/>
          <w:numId w:val="40"/>
        </w:numPr>
        <w:ind w:left="0" w:firstLine="709"/>
        <w:jc w:val="both"/>
        <w:rPr>
          <w:sz w:val="26"/>
          <w:szCs w:val="26"/>
        </w:rPr>
      </w:pPr>
      <w:r w:rsidRPr="00F96FD8">
        <w:rPr>
          <w:sz w:val="26"/>
          <w:szCs w:val="26"/>
        </w:rPr>
        <w:t xml:space="preserve"> по подразделу 03 10 «Защита населения и территории от чрезвычайных ситуаций природного и техногенного характера, пожарная безопасность» денежные средства направлены на оплату следующих расходов:</w:t>
      </w:r>
    </w:p>
    <w:p w:rsidR="00586B79" w:rsidRPr="00F96FD8" w:rsidRDefault="00B83945" w:rsidP="0022076F">
      <w:pPr>
        <w:numPr>
          <w:ilvl w:val="0"/>
          <w:numId w:val="39"/>
        </w:numPr>
        <w:ind w:left="0" w:firstLine="709"/>
        <w:jc w:val="both"/>
        <w:rPr>
          <w:sz w:val="26"/>
          <w:szCs w:val="26"/>
        </w:rPr>
      </w:pPr>
      <w:r w:rsidRPr="00F96FD8">
        <w:rPr>
          <w:sz w:val="26"/>
          <w:szCs w:val="26"/>
        </w:rPr>
        <w:t xml:space="preserve"> договора ГПХ с физическими лицами (2 человека) за обслуживание пожарных водоемов, сооруженных на реке в с.</w:t>
      </w:r>
      <w:r w:rsidR="00622C5A" w:rsidRPr="00F96FD8">
        <w:rPr>
          <w:sz w:val="26"/>
          <w:szCs w:val="26"/>
        </w:rPr>
        <w:t xml:space="preserve"> </w:t>
      </w:r>
      <w:r w:rsidRPr="00F96FD8">
        <w:rPr>
          <w:sz w:val="26"/>
          <w:szCs w:val="26"/>
        </w:rPr>
        <w:t>Тельвиска и в д. Макарово – 38,7 тыс. руб</w:t>
      </w:r>
      <w:r w:rsidR="00586B79" w:rsidRPr="00F96FD8">
        <w:rPr>
          <w:sz w:val="26"/>
          <w:szCs w:val="26"/>
        </w:rPr>
        <w:t>.</w:t>
      </w:r>
    </w:p>
    <w:p w:rsidR="0035162F" w:rsidRPr="00F96FD8" w:rsidRDefault="00B83945" w:rsidP="0022076F">
      <w:pPr>
        <w:numPr>
          <w:ilvl w:val="0"/>
          <w:numId w:val="40"/>
        </w:numPr>
        <w:ind w:left="0" w:firstLine="709"/>
        <w:jc w:val="both"/>
        <w:rPr>
          <w:sz w:val="26"/>
          <w:szCs w:val="26"/>
        </w:rPr>
      </w:pPr>
      <w:r w:rsidRPr="00F96FD8">
        <w:rPr>
          <w:sz w:val="26"/>
          <w:szCs w:val="26"/>
        </w:rPr>
        <w:t xml:space="preserve"> </w:t>
      </w:r>
      <w:r w:rsidR="00586B79" w:rsidRPr="00F96FD8">
        <w:rPr>
          <w:sz w:val="26"/>
          <w:szCs w:val="26"/>
        </w:rPr>
        <w:t xml:space="preserve">по подразделу 03 14 «Другие вопросы в области национальной безопасности и правоохранительной деятельности» </w:t>
      </w:r>
      <w:r w:rsidR="0035162F" w:rsidRPr="00F96FD8">
        <w:rPr>
          <w:sz w:val="26"/>
          <w:szCs w:val="26"/>
        </w:rPr>
        <w:t xml:space="preserve">за счет иных межбюджетных трансфертов на выполнение мероприятий, предусмотренных МП «Безопасность на </w:t>
      </w:r>
      <w:r w:rsidR="0035162F" w:rsidRPr="00F96FD8">
        <w:rPr>
          <w:sz w:val="26"/>
          <w:szCs w:val="26"/>
        </w:rPr>
        <w:lastRenderedPageBreak/>
        <w:t>территории муниципального района «Заполярный район» на 2019 - 2030 годы»</w:t>
      </w:r>
      <w:r w:rsidR="00622C5A" w:rsidRPr="00F96FD8">
        <w:rPr>
          <w:sz w:val="26"/>
          <w:szCs w:val="26"/>
        </w:rPr>
        <w:t xml:space="preserve"> </w:t>
      </w:r>
      <w:r w:rsidR="00586B79" w:rsidRPr="00F96FD8">
        <w:rPr>
          <w:sz w:val="26"/>
          <w:szCs w:val="26"/>
        </w:rPr>
        <w:t xml:space="preserve">денежные средства направлены на </w:t>
      </w:r>
      <w:r w:rsidR="00586B79" w:rsidRPr="00F96FD8">
        <w:rPr>
          <w:color w:val="000000"/>
          <w:sz w:val="26"/>
          <w:szCs w:val="20"/>
        </w:rPr>
        <w:t xml:space="preserve">оплату </w:t>
      </w:r>
      <w:r w:rsidR="0035162F" w:rsidRPr="00F96FD8">
        <w:rPr>
          <w:color w:val="000000"/>
          <w:sz w:val="26"/>
          <w:szCs w:val="20"/>
        </w:rPr>
        <w:t>следующих расходов:</w:t>
      </w:r>
    </w:p>
    <w:p w:rsidR="00586B79" w:rsidRPr="00F96FD8" w:rsidRDefault="007E715E" w:rsidP="0022076F">
      <w:pPr>
        <w:pStyle w:val="af2"/>
        <w:numPr>
          <w:ilvl w:val="0"/>
          <w:numId w:val="41"/>
        </w:numPr>
        <w:ind w:left="0" w:firstLine="709"/>
        <w:jc w:val="both"/>
        <w:rPr>
          <w:sz w:val="26"/>
          <w:szCs w:val="26"/>
        </w:rPr>
      </w:pPr>
      <w:r w:rsidRPr="00F96FD8">
        <w:rPr>
          <w:color w:val="000000"/>
          <w:sz w:val="26"/>
          <w:szCs w:val="20"/>
        </w:rPr>
        <w:t xml:space="preserve">организация обучения неработающего населения в области гражданской обороны и защиты от чрезвычайных ситуаций </w:t>
      </w:r>
      <w:r w:rsidR="00586B79" w:rsidRPr="00F96FD8">
        <w:rPr>
          <w:sz w:val="26"/>
          <w:szCs w:val="26"/>
        </w:rPr>
        <w:t xml:space="preserve">– </w:t>
      </w:r>
      <w:r w:rsidRPr="00F96FD8">
        <w:rPr>
          <w:sz w:val="26"/>
          <w:szCs w:val="26"/>
        </w:rPr>
        <w:t>35,0</w:t>
      </w:r>
      <w:r w:rsidR="00586B79" w:rsidRPr="00F96FD8">
        <w:rPr>
          <w:sz w:val="26"/>
          <w:szCs w:val="26"/>
        </w:rPr>
        <w:t xml:space="preserve"> тыс. руб</w:t>
      </w:r>
      <w:r w:rsidRPr="00F96FD8">
        <w:rPr>
          <w:sz w:val="26"/>
          <w:szCs w:val="26"/>
        </w:rPr>
        <w:t>.;</w:t>
      </w:r>
    </w:p>
    <w:p w:rsidR="007E715E" w:rsidRPr="00F96FD8" w:rsidRDefault="0022076F" w:rsidP="0022076F">
      <w:pPr>
        <w:pStyle w:val="af2"/>
        <w:numPr>
          <w:ilvl w:val="0"/>
          <w:numId w:val="41"/>
        </w:numPr>
        <w:ind w:left="0" w:firstLine="709"/>
        <w:jc w:val="both"/>
        <w:rPr>
          <w:sz w:val="26"/>
          <w:szCs w:val="26"/>
        </w:rPr>
      </w:pPr>
      <w:r w:rsidRPr="00F96FD8">
        <w:rPr>
          <w:sz w:val="26"/>
          <w:szCs w:val="26"/>
        </w:rPr>
        <w:t>выплаты денежного поощрения членам добровольных народных дружин, участвующим в охране общественного порядка в муниципальных образованиях – 8,0 тыс. руб.</w:t>
      </w:r>
    </w:p>
    <w:p w:rsidR="00586B79" w:rsidRPr="00F96FD8" w:rsidRDefault="00586B79" w:rsidP="0022076F">
      <w:pPr>
        <w:ind w:firstLine="709"/>
        <w:jc w:val="both"/>
        <w:rPr>
          <w:sz w:val="26"/>
          <w:szCs w:val="26"/>
        </w:rPr>
      </w:pPr>
      <w:r w:rsidRPr="00F96FD8">
        <w:rPr>
          <w:sz w:val="26"/>
          <w:szCs w:val="26"/>
        </w:rPr>
        <w:t>По разделу 03 «Национальная безопасность и правоохранительная деятельность» кассовое исполнение расходов относительно соответствующего периода прошлого года у</w:t>
      </w:r>
      <w:r w:rsidR="0022076F" w:rsidRPr="00F96FD8">
        <w:rPr>
          <w:sz w:val="26"/>
          <w:szCs w:val="26"/>
        </w:rPr>
        <w:t>величилось</w:t>
      </w:r>
      <w:r w:rsidRPr="00F96FD8">
        <w:rPr>
          <w:sz w:val="26"/>
          <w:szCs w:val="26"/>
        </w:rPr>
        <w:t xml:space="preserve"> на </w:t>
      </w:r>
      <w:r w:rsidR="0022076F" w:rsidRPr="00F96FD8">
        <w:rPr>
          <w:sz w:val="26"/>
          <w:szCs w:val="26"/>
        </w:rPr>
        <w:t>7,6</w:t>
      </w:r>
      <w:r w:rsidRPr="00F96FD8">
        <w:rPr>
          <w:sz w:val="26"/>
          <w:szCs w:val="26"/>
        </w:rPr>
        <w:t xml:space="preserve"> тыс. руб</w:t>
      </w:r>
      <w:r w:rsidR="0022076F" w:rsidRPr="00F96FD8">
        <w:rPr>
          <w:sz w:val="26"/>
          <w:szCs w:val="26"/>
        </w:rPr>
        <w:t>.</w:t>
      </w:r>
      <w:r w:rsidRPr="00F96FD8">
        <w:rPr>
          <w:sz w:val="26"/>
          <w:szCs w:val="26"/>
        </w:rPr>
        <w:t xml:space="preserve"> или на </w:t>
      </w:r>
      <w:r w:rsidR="0022076F" w:rsidRPr="00F96FD8">
        <w:rPr>
          <w:sz w:val="26"/>
          <w:szCs w:val="26"/>
        </w:rPr>
        <w:t>10,3</w:t>
      </w:r>
      <w:r w:rsidRPr="00F96FD8">
        <w:rPr>
          <w:sz w:val="26"/>
          <w:szCs w:val="26"/>
        </w:rPr>
        <w:t xml:space="preserve"> %.</w:t>
      </w:r>
    </w:p>
    <w:p w:rsidR="00A86A7A" w:rsidRPr="00F96FD8" w:rsidRDefault="00A86A7A" w:rsidP="00B05782">
      <w:pPr>
        <w:ind w:firstLine="709"/>
        <w:jc w:val="both"/>
        <w:rPr>
          <w:sz w:val="26"/>
          <w:szCs w:val="26"/>
        </w:rPr>
      </w:pPr>
    </w:p>
    <w:p w:rsidR="004D5F28" w:rsidRPr="00F96FD8" w:rsidRDefault="004D5F28" w:rsidP="004D5F28">
      <w:pPr>
        <w:ind w:firstLine="709"/>
        <w:jc w:val="both"/>
        <w:rPr>
          <w:sz w:val="26"/>
          <w:szCs w:val="26"/>
        </w:rPr>
      </w:pPr>
      <w:r w:rsidRPr="00F96FD8">
        <w:rPr>
          <w:sz w:val="26"/>
          <w:szCs w:val="26"/>
        </w:rPr>
        <w:t xml:space="preserve">Расходы по разделу </w:t>
      </w:r>
      <w:r w:rsidRPr="00F96FD8">
        <w:rPr>
          <w:b/>
          <w:sz w:val="26"/>
          <w:szCs w:val="26"/>
        </w:rPr>
        <w:t>04 «Национальная экономика»</w:t>
      </w:r>
      <w:r w:rsidRPr="00F96FD8">
        <w:rPr>
          <w:sz w:val="26"/>
          <w:szCs w:val="26"/>
        </w:rPr>
        <w:t xml:space="preserve"> на отчетный </w:t>
      </w:r>
      <w:r w:rsidR="00912085" w:rsidRPr="00F96FD8">
        <w:rPr>
          <w:sz w:val="26"/>
          <w:szCs w:val="26"/>
        </w:rPr>
        <w:t xml:space="preserve">период запланированы в сумме 617,0 </w:t>
      </w:r>
      <w:r w:rsidRPr="00F96FD8">
        <w:rPr>
          <w:sz w:val="26"/>
          <w:szCs w:val="26"/>
        </w:rPr>
        <w:t>тыс.</w:t>
      </w:r>
      <w:r w:rsidR="00912085" w:rsidRPr="00F96FD8">
        <w:rPr>
          <w:sz w:val="26"/>
          <w:szCs w:val="26"/>
        </w:rPr>
        <w:t xml:space="preserve"> руб., исполнение составило 616,9 тыс. руб. или 100,0</w:t>
      </w:r>
      <w:r w:rsidRPr="00F96FD8">
        <w:rPr>
          <w:sz w:val="26"/>
          <w:szCs w:val="26"/>
        </w:rPr>
        <w:t xml:space="preserve"> % </w:t>
      </w:r>
      <w:r w:rsidR="00912085" w:rsidRPr="00F96FD8">
        <w:rPr>
          <w:sz w:val="26"/>
          <w:szCs w:val="26"/>
        </w:rPr>
        <w:t>от плана отчетного периода и 4,9</w:t>
      </w:r>
      <w:r w:rsidRPr="00F96FD8">
        <w:rPr>
          <w:sz w:val="26"/>
          <w:szCs w:val="26"/>
        </w:rPr>
        <w:t xml:space="preserve"> % от годовых бюджетных назначений.</w:t>
      </w:r>
    </w:p>
    <w:p w:rsidR="004D5F28" w:rsidRPr="00F96FD8" w:rsidRDefault="004D5F28" w:rsidP="004D5F28">
      <w:pPr>
        <w:ind w:firstLine="709"/>
        <w:jc w:val="both"/>
        <w:rPr>
          <w:sz w:val="26"/>
          <w:szCs w:val="26"/>
        </w:rPr>
      </w:pPr>
      <w:r w:rsidRPr="00F96FD8">
        <w:rPr>
          <w:sz w:val="26"/>
          <w:szCs w:val="26"/>
        </w:rPr>
        <w:t>По подразделу 04 08 «Транспорт» запланированы расходы в сум</w:t>
      </w:r>
      <w:r w:rsidR="00912085" w:rsidRPr="00F96FD8">
        <w:rPr>
          <w:sz w:val="26"/>
          <w:szCs w:val="26"/>
        </w:rPr>
        <w:t>ме 17,0</w:t>
      </w:r>
      <w:r w:rsidRPr="00F96FD8">
        <w:rPr>
          <w:sz w:val="26"/>
          <w:szCs w:val="26"/>
        </w:rPr>
        <w:t xml:space="preserve"> тыс. </w:t>
      </w:r>
      <w:r w:rsidR="00912085" w:rsidRPr="00F96FD8">
        <w:rPr>
          <w:sz w:val="26"/>
          <w:szCs w:val="26"/>
        </w:rPr>
        <w:t>руб., исполнение составило 16,9 тыс. руб. или 99,4</w:t>
      </w:r>
      <w:r w:rsidRPr="00F96FD8">
        <w:rPr>
          <w:sz w:val="26"/>
          <w:szCs w:val="26"/>
        </w:rPr>
        <w:t xml:space="preserve"> % от плана </w:t>
      </w:r>
      <w:r w:rsidR="00912085" w:rsidRPr="00F96FD8">
        <w:rPr>
          <w:sz w:val="26"/>
          <w:szCs w:val="26"/>
        </w:rPr>
        <w:t>отчетного периода и 6,8</w:t>
      </w:r>
      <w:r w:rsidRPr="00F96FD8">
        <w:rPr>
          <w:sz w:val="26"/>
          <w:szCs w:val="26"/>
        </w:rPr>
        <w:t xml:space="preserve"> % от годовых бюджетных назначений.</w:t>
      </w:r>
    </w:p>
    <w:p w:rsidR="004D5F28" w:rsidRPr="00F96FD8" w:rsidRDefault="004D5F28" w:rsidP="004D5F28">
      <w:pPr>
        <w:ind w:firstLine="709"/>
        <w:jc w:val="both"/>
        <w:rPr>
          <w:sz w:val="26"/>
          <w:szCs w:val="26"/>
        </w:rPr>
      </w:pPr>
      <w:r w:rsidRPr="00F96FD8">
        <w:rPr>
          <w:sz w:val="26"/>
          <w:szCs w:val="26"/>
        </w:rPr>
        <w:t>Согласно информации, представленной в пояснительной записке, за счет иных межбюджетных трансфертов в рамках муниципальной программы «</w:t>
      </w:r>
      <w:r w:rsidRPr="00F96FD8">
        <w:rPr>
          <w:bCs/>
          <w:sz w:val="26"/>
          <w:szCs w:val="26"/>
        </w:rPr>
        <w:t>Развитие транспортной инфраструктуры муниципального района «Заполярный район на 2021-2030 годы»</w:t>
      </w:r>
      <w:r w:rsidRPr="00F96FD8">
        <w:rPr>
          <w:b/>
          <w:bCs/>
          <w:sz w:val="26"/>
          <w:szCs w:val="26"/>
        </w:rPr>
        <w:t xml:space="preserve"> </w:t>
      </w:r>
      <w:r w:rsidRPr="00F96FD8">
        <w:rPr>
          <w:bCs/>
          <w:sz w:val="26"/>
          <w:szCs w:val="26"/>
        </w:rPr>
        <w:t>(</w:t>
      </w:r>
      <w:r w:rsidR="002E1AA2" w:rsidRPr="00F96FD8">
        <w:rPr>
          <w:bCs/>
          <w:sz w:val="26"/>
          <w:szCs w:val="26"/>
        </w:rPr>
        <w:t>содержание мест причаливания речного транспорта в поселениях Заполярного района</w:t>
      </w:r>
      <w:r w:rsidRPr="00F96FD8">
        <w:rPr>
          <w:iCs/>
          <w:sz w:val="26"/>
          <w:szCs w:val="26"/>
        </w:rPr>
        <w:t xml:space="preserve">) </w:t>
      </w:r>
      <w:r w:rsidR="008A163A" w:rsidRPr="00F96FD8">
        <w:rPr>
          <w:iCs/>
          <w:sz w:val="26"/>
          <w:szCs w:val="26"/>
        </w:rPr>
        <w:t xml:space="preserve">средства </w:t>
      </w:r>
      <w:r w:rsidR="006B5D9A" w:rsidRPr="00F96FD8">
        <w:rPr>
          <w:iCs/>
          <w:sz w:val="26"/>
          <w:szCs w:val="26"/>
        </w:rPr>
        <w:t xml:space="preserve">направлены </w:t>
      </w:r>
      <w:r w:rsidR="008A163A" w:rsidRPr="00F96FD8">
        <w:rPr>
          <w:iCs/>
          <w:sz w:val="26"/>
          <w:szCs w:val="26"/>
        </w:rPr>
        <w:t xml:space="preserve">на содержание места причаливания пассажирского судна в с. Тельвиска </w:t>
      </w:r>
      <w:r w:rsidRPr="00F96FD8">
        <w:rPr>
          <w:sz w:val="26"/>
          <w:szCs w:val="26"/>
        </w:rPr>
        <w:t xml:space="preserve">в сумме </w:t>
      </w:r>
      <w:r w:rsidR="00020E60" w:rsidRPr="00F96FD8">
        <w:rPr>
          <w:sz w:val="26"/>
          <w:szCs w:val="26"/>
        </w:rPr>
        <w:t>16,9</w:t>
      </w:r>
      <w:r w:rsidRPr="00F96FD8">
        <w:rPr>
          <w:sz w:val="26"/>
          <w:szCs w:val="26"/>
        </w:rPr>
        <w:t xml:space="preserve"> тыс. руб.</w:t>
      </w:r>
    </w:p>
    <w:p w:rsidR="00432D70" w:rsidRPr="00F96FD8" w:rsidRDefault="00432D70" w:rsidP="00432D70">
      <w:pPr>
        <w:ind w:right="-2" w:firstLine="708"/>
        <w:jc w:val="both"/>
        <w:rPr>
          <w:sz w:val="26"/>
          <w:szCs w:val="26"/>
        </w:rPr>
      </w:pPr>
      <w:r w:rsidRPr="00F96FD8">
        <w:rPr>
          <w:sz w:val="26"/>
          <w:szCs w:val="26"/>
        </w:rPr>
        <w:t>По подразделу 04 09 «Дорожное хозяйство» запланированы расходы в сумме 600,0 тыс. руб., исполнение составило 100,0 % от плана отчетного периода и 4,9 % от годовых бюджетных назначений.</w:t>
      </w:r>
    </w:p>
    <w:p w:rsidR="00432D70" w:rsidRPr="00F96FD8" w:rsidRDefault="00432D70" w:rsidP="00432D70">
      <w:pPr>
        <w:ind w:right="-2" w:firstLine="708"/>
        <w:jc w:val="both"/>
        <w:rPr>
          <w:sz w:val="26"/>
          <w:szCs w:val="26"/>
        </w:rPr>
      </w:pPr>
      <w:r w:rsidRPr="00F96FD8">
        <w:rPr>
          <w:sz w:val="26"/>
          <w:szCs w:val="26"/>
        </w:rPr>
        <w:t xml:space="preserve">Средства в размере </w:t>
      </w:r>
      <w:r w:rsidR="007C0F92" w:rsidRPr="00F96FD8">
        <w:rPr>
          <w:sz w:val="26"/>
          <w:szCs w:val="26"/>
        </w:rPr>
        <w:t>595,0</w:t>
      </w:r>
      <w:r w:rsidRPr="00F96FD8">
        <w:rPr>
          <w:sz w:val="26"/>
          <w:szCs w:val="26"/>
        </w:rPr>
        <w:t xml:space="preserve"> тыс. руб. запланированы и израсходованы в размере </w:t>
      </w:r>
      <w:r w:rsidR="00542FD8" w:rsidRPr="00F96FD8">
        <w:rPr>
          <w:sz w:val="26"/>
          <w:szCs w:val="26"/>
        </w:rPr>
        <w:t>100,0</w:t>
      </w:r>
      <w:r w:rsidRPr="00F96FD8">
        <w:rPr>
          <w:sz w:val="26"/>
          <w:szCs w:val="26"/>
        </w:rPr>
        <w:t xml:space="preserve"> % от плана отчетного периода на осуществление дорожной деятельности в отношении автомобильных дорог местного значения за счет средств дорожного фонда муниципального района «Заполярный район» (ремонт и содержание автомобильных дорог общего пользования местного значения) в рамках муниципальной программы «Развитие транспортной инфраструктуры поселений муниципального района «Заполярный район» на 2021-2030 годы».</w:t>
      </w:r>
    </w:p>
    <w:p w:rsidR="00074BED" w:rsidRPr="00F96FD8" w:rsidRDefault="00432D70" w:rsidP="00432D70">
      <w:pPr>
        <w:tabs>
          <w:tab w:val="left" w:pos="993"/>
        </w:tabs>
        <w:ind w:firstLine="709"/>
        <w:jc w:val="both"/>
        <w:rPr>
          <w:sz w:val="26"/>
          <w:szCs w:val="26"/>
        </w:rPr>
      </w:pPr>
      <w:r w:rsidRPr="00F96FD8">
        <w:rPr>
          <w:sz w:val="26"/>
          <w:szCs w:val="26"/>
        </w:rPr>
        <w:t>Средс</w:t>
      </w:r>
      <w:r w:rsidR="00542FD8" w:rsidRPr="00F96FD8">
        <w:rPr>
          <w:sz w:val="26"/>
          <w:szCs w:val="26"/>
        </w:rPr>
        <w:t xml:space="preserve">тва в размере 5,0 </w:t>
      </w:r>
      <w:r w:rsidRPr="00F96FD8">
        <w:rPr>
          <w:sz w:val="26"/>
          <w:szCs w:val="26"/>
        </w:rPr>
        <w:t xml:space="preserve">тыс. руб. запланированы за счет средств муниципального дорожного фонда, исполнение составило </w:t>
      </w:r>
      <w:r w:rsidR="00542FD8" w:rsidRPr="00F96FD8">
        <w:rPr>
          <w:sz w:val="26"/>
          <w:szCs w:val="26"/>
        </w:rPr>
        <w:t>100,0</w:t>
      </w:r>
      <w:r w:rsidRPr="00F96FD8">
        <w:rPr>
          <w:sz w:val="26"/>
          <w:szCs w:val="26"/>
        </w:rPr>
        <w:t xml:space="preserve"> % от плана отчетного периода. </w:t>
      </w:r>
    </w:p>
    <w:p w:rsidR="00432D70" w:rsidRPr="00F96FD8" w:rsidRDefault="00432D70" w:rsidP="00074BED">
      <w:pPr>
        <w:tabs>
          <w:tab w:val="left" w:pos="993"/>
        </w:tabs>
        <w:ind w:firstLine="709"/>
        <w:jc w:val="both"/>
        <w:rPr>
          <w:sz w:val="26"/>
          <w:szCs w:val="26"/>
        </w:rPr>
      </w:pPr>
      <w:r w:rsidRPr="00F96FD8">
        <w:rPr>
          <w:sz w:val="26"/>
          <w:szCs w:val="26"/>
        </w:rPr>
        <w:t xml:space="preserve">Согласно </w:t>
      </w:r>
      <w:r w:rsidR="00074BED" w:rsidRPr="00F96FD8">
        <w:rPr>
          <w:sz w:val="26"/>
          <w:szCs w:val="26"/>
        </w:rPr>
        <w:t xml:space="preserve">информации, представленной в </w:t>
      </w:r>
      <w:r w:rsidRPr="00F96FD8">
        <w:rPr>
          <w:sz w:val="26"/>
          <w:szCs w:val="26"/>
        </w:rPr>
        <w:t xml:space="preserve">пояснительной записке, </w:t>
      </w:r>
      <w:r w:rsidR="00074BED" w:rsidRPr="00F96FD8">
        <w:rPr>
          <w:sz w:val="26"/>
          <w:szCs w:val="26"/>
        </w:rPr>
        <w:t xml:space="preserve">оплачены услуги за содержание дорог в с. Тельвиска.  (заключено 2 Договора с ИП на сумму 600,0 тыс. руб., в том числе: из районного бюджета оплачено 595,0 тыс. руб., из местного бюджета - 5,0 тыс. руб.).  </w:t>
      </w:r>
    </w:p>
    <w:p w:rsidR="004D5F28" w:rsidRPr="00F96FD8" w:rsidRDefault="004D5F28" w:rsidP="004D5F28">
      <w:pPr>
        <w:ind w:firstLine="709"/>
        <w:jc w:val="both"/>
        <w:rPr>
          <w:sz w:val="26"/>
          <w:szCs w:val="26"/>
        </w:rPr>
      </w:pPr>
      <w:r w:rsidRPr="00F96FD8">
        <w:rPr>
          <w:sz w:val="26"/>
          <w:szCs w:val="26"/>
        </w:rPr>
        <w:t xml:space="preserve">По разделу 04 «Национальная экономика» кассовое исполнение расходов относительно соответствующего периода прошлого года уменьшилось на </w:t>
      </w:r>
      <w:r w:rsidR="00912085" w:rsidRPr="00F96FD8">
        <w:rPr>
          <w:sz w:val="26"/>
          <w:szCs w:val="26"/>
        </w:rPr>
        <w:t>225,6</w:t>
      </w:r>
      <w:r w:rsidRPr="00F96FD8">
        <w:rPr>
          <w:sz w:val="26"/>
          <w:szCs w:val="26"/>
        </w:rPr>
        <w:t xml:space="preserve"> тыс. руб. или </w:t>
      </w:r>
      <w:r w:rsidR="00912085" w:rsidRPr="00F96FD8">
        <w:rPr>
          <w:sz w:val="26"/>
          <w:szCs w:val="26"/>
        </w:rPr>
        <w:t>на 26,8</w:t>
      </w:r>
      <w:r w:rsidRPr="00F96FD8">
        <w:rPr>
          <w:sz w:val="26"/>
          <w:szCs w:val="26"/>
        </w:rPr>
        <w:t xml:space="preserve"> %.</w:t>
      </w:r>
    </w:p>
    <w:p w:rsidR="007A147D" w:rsidRPr="00F96FD8" w:rsidRDefault="007A147D" w:rsidP="003265BE">
      <w:pPr>
        <w:ind w:firstLine="709"/>
        <w:jc w:val="both"/>
        <w:rPr>
          <w:sz w:val="26"/>
          <w:szCs w:val="26"/>
        </w:rPr>
      </w:pPr>
    </w:p>
    <w:p w:rsidR="002F4622" w:rsidRPr="00F96FD8" w:rsidRDefault="002F4622" w:rsidP="002F4622">
      <w:pPr>
        <w:ind w:firstLine="708"/>
        <w:jc w:val="both"/>
        <w:rPr>
          <w:sz w:val="26"/>
          <w:szCs w:val="26"/>
        </w:rPr>
      </w:pPr>
      <w:r w:rsidRPr="00F96FD8">
        <w:rPr>
          <w:sz w:val="26"/>
          <w:szCs w:val="26"/>
        </w:rPr>
        <w:t xml:space="preserve">По разделу </w:t>
      </w:r>
      <w:r w:rsidRPr="00F96FD8">
        <w:rPr>
          <w:b/>
          <w:sz w:val="26"/>
          <w:szCs w:val="26"/>
        </w:rPr>
        <w:t>05 «Жилищно-коммунальное хозяйство»</w:t>
      </w:r>
      <w:r w:rsidRPr="00F96FD8">
        <w:rPr>
          <w:sz w:val="26"/>
          <w:szCs w:val="26"/>
        </w:rPr>
        <w:t xml:space="preserve"> за отчетный период израсходовано </w:t>
      </w:r>
      <w:r w:rsidR="00FC6D31" w:rsidRPr="00F96FD8">
        <w:rPr>
          <w:sz w:val="26"/>
          <w:szCs w:val="26"/>
        </w:rPr>
        <w:t>5 066,8</w:t>
      </w:r>
      <w:r w:rsidRPr="00F96FD8">
        <w:rPr>
          <w:sz w:val="26"/>
          <w:szCs w:val="26"/>
        </w:rPr>
        <w:t xml:space="preserve"> тыс. руб. при плане </w:t>
      </w:r>
      <w:r w:rsidR="00FC6D31" w:rsidRPr="00F96FD8">
        <w:rPr>
          <w:sz w:val="26"/>
          <w:szCs w:val="26"/>
        </w:rPr>
        <w:t>отчетного периода 5 067,1</w:t>
      </w:r>
      <w:r w:rsidRPr="00F96FD8">
        <w:rPr>
          <w:sz w:val="26"/>
          <w:szCs w:val="26"/>
        </w:rPr>
        <w:t xml:space="preserve"> тыс. руб. или </w:t>
      </w:r>
      <w:r w:rsidR="00FC6D31" w:rsidRPr="00F96FD8">
        <w:rPr>
          <w:sz w:val="26"/>
          <w:szCs w:val="26"/>
        </w:rPr>
        <w:t>100,0</w:t>
      </w:r>
      <w:r w:rsidRPr="00F96FD8">
        <w:rPr>
          <w:sz w:val="26"/>
          <w:szCs w:val="26"/>
        </w:rPr>
        <w:t xml:space="preserve"> % от плана отчетного периода и </w:t>
      </w:r>
      <w:r w:rsidR="00FC6D31" w:rsidRPr="00F96FD8">
        <w:rPr>
          <w:sz w:val="26"/>
          <w:szCs w:val="26"/>
        </w:rPr>
        <w:t>24,5</w:t>
      </w:r>
      <w:r w:rsidRPr="00F96FD8">
        <w:rPr>
          <w:sz w:val="26"/>
          <w:szCs w:val="26"/>
        </w:rPr>
        <w:t xml:space="preserve"> % от годовых бюджетных назначений.</w:t>
      </w:r>
    </w:p>
    <w:p w:rsidR="002F4622" w:rsidRDefault="002F4622" w:rsidP="002F4622">
      <w:pPr>
        <w:ind w:firstLine="709"/>
        <w:jc w:val="both"/>
        <w:rPr>
          <w:sz w:val="26"/>
          <w:szCs w:val="26"/>
        </w:rPr>
      </w:pPr>
      <w:r w:rsidRPr="00F96FD8">
        <w:rPr>
          <w:sz w:val="26"/>
          <w:szCs w:val="26"/>
        </w:rPr>
        <w:lastRenderedPageBreak/>
        <w:t xml:space="preserve">Выполнение плановых назначений по данным расходам представлено в таблице </w:t>
      </w:r>
      <w:r w:rsidR="0017637C" w:rsidRPr="00F96FD8">
        <w:rPr>
          <w:sz w:val="26"/>
          <w:szCs w:val="26"/>
        </w:rPr>
        <w:t xml:space="preserve">№ </w:t>
      </w:r>
      <w:r w:rsidRPr="00F96FD8">
        <w:rPr>
          <w:sz w:val="26"/>
          <w:szCs w:val="26"/>
        </w:rPr>
        <w:t>6.</w:t>
      </w:r>
    </w:p>
    <w:p w:rsidR="00931E59" w:rsidRPr="00F96FD8" w:rsidRDefault="00931E59" w:rsidP="002F4622">
      <w:pPr>
        <w:ind w:firstLine="709"/>
        <w:jc w:val="both"/>
        <w:rPr>
          <w:sz w:val="26"/>
          <w:szCs w:val="26"/>
        </w:rPr>
      </w:pPr>
    </w:p>
    <w:p w:rsidR="002F4622" w:rsidRPr="00F96FD8" w:rsidRDefault="002F4622" w:rsidP="002F4622">
      <w:pPr>
        <w:ind w:left="113" w:right="-2" w:firstLine="595"/>
        <w:jc w:val="right"/>
        <w:rPr>
          <w:sz w:val="20"/>
          <w:szCs w:val="20"/>
        </w:rPr>
      </w:pPr>
      <w:r w:rsidRPr="00F96FD8">
        <w:rPr>
          <w:sz w:val="20"/>
          <w:szCs w:val="20"/>
        </w:rPr>
        <w:t xml:space="preserve">   Таблица </w:t>
      </w:r>
      <w:r w:rsidR="0017637C" w:rsidRPr="00F96FD8">
        <w:rPr>
          <w:sz w:val="20"/>
          <w:szCs w:val="20"/>
        </w:rPr>
        <w:t xml:space="preserve">№ </w:t>
      </w:r>
      <w:r w:rsidRPr="00F96FD8">
        <w:rPr>
          <w:sz w:val="20"/>
          <w:szCs w:val="20"/>
        </w:rPr>
        <w:t>6 (тыс. руб.)</w:t>
      </w:r>
    </w:p>
    <w:tbl>
      <w:tblPr>
        <w:tblStyle w:val="ac"/>
        <w:tblW w:w="9639" w:type="dxa"/>
        <w:tblInd w:w="108" w:type="dxa"/>
        <w:tblLayout w:type="fixed"/>
        <w:tblLook w:val="04A0" w:firstRow="1" w:lastRow="0" w:firstColumn="1" w:lastColumn="0" w:noHBand="0" w:noVBand="1"/>
      </w:tblPr>
      <w:tblGrid>
        <w:gridCol w:w="4567"/>
        <w:gridCol w:w="1135"/>
        <w:gridCol w:w="1276"/>
        <w:gridCol w:w="1273"/>
        <w:gridCol w:w="1388"/>
      </w:tblGrid>
      <w:tr w:rsidR="002F4622" w:rsidRPr="00F96FD8" w:rsidTr="00EB311C">
        <w:tc>
          <w:tcPr>
            <w:tcW w:w="4567" w:type="dxa"/>
            <w:tcBorders>
              <w:top w:val="single" w:sz="4" w:space="0" w:color="auto"/>
              <w:left w:val="single" w:sz="4" w:space="0" w:color="auto"/>
              <w:bottom w:val="single" w:sz="4" w:space="0" w:color="auto"/>
              <w:right w:val="single" w:sz="4" w:space="0" w:color="auto"/>
            </w:tcBorders>
            <w:hideMark/>
          </w:tcPr>
          <w:p w:rsidR="002F4622" w:rsidRPr="00F96FD8" w:rsidRDefault="002F4622" w:rsidP="002F4622">
            <w:pPr>
              <w:jc w:val="center"/>
              <w:rPr>
                <w:sz w:val="20"/>
                <w:szCs w:val="20"/>
              </w:rPr>
            </w:pPr>
            <w:r w:rsidRPr="00F96FD8">
              <w:rPr>
                <w:sz w:val="20"/>
                <w:szCs w:val="20"/>
              </w:rPr>
              <w:t>Наименование расходов</w:t>
            </w:r>
          </w:p>
        </w:tc>
        <w:tc>
          <w:tcPr>
            <w:tcW w:w="1135" w:type="dxa"/>
            <w:tcBorders>
              <w:top w:val="single" w:sz="4" w:space="0" w:color="auto"/>
              <w:left w:val="single" w:sz="4" w:space="0" w:color="auto"/>
              <w:bottom w:val="single" w:sz="4" w:space="0" w:color="auto"/>
              <w:right w:val="single" w:sz="4" w:space="0" w:color="auto"/>
            </w:tcBorders>
            <w:hideMark/>
          </w:tcPr>
          <w:p w:rsidR="002F4622" w:rsidRPr="00F96FD8" w:rsidRDefault="002F4622" w:rsidP="002F4622">
            <w:pPr>
              <w:jc w:val="center"/>
              <w:rPr>
                <w:sz w:val="20"/>
                <w:szCs w:val="20"/>
              </w:rPr>
            </w:pPr>
            <w:r w:rsidRPr="00F96FD8">
              <w:rPr>
                <w:sz w:val="20"/>
                <w:szCs w:val="20"/>
              </w:rPr>
              <w:t>План на отчетный период</w:t>
            </w:r>
          </w:p>
        </w:tc>
        <w:tc>
          <w:tcPr>
            <w:tcW w:w="1276" w:type="dxa"/>
            <w:tcBorders>
              <w:top w:val="single" w:sz="4" w:space="0" w:color="auto"/>
              <w:left w:val="single" w:sz="4" w:space="0" w:color="auto"/>
              <w:bottom w:val="single" w:sz="4" w:space="0" w:color="auto"/>
              <w:right w:val="single" w:sz="4" w:space="0" w:color="auto"/>
            </w:tcBorders>
            <w:hideMark/>
          </w:tcPr>
          <w:p w:rsidR="002F4622" w:rsidRPr="00F96FD8" w:rsidRDefault="002F4622" w:rsidP="002F4622">
            <w:pPr>
              <w:jc w:val="center"/>
              <w:rPr>
                <w:sz w:val="20"/>
                <w:szCs w:val="20"/>
              </w:rPr>
            </w:pPr>
            <w:r w:rsidRPr="00F96FD8">
              <w:rPr>
                <w:sz w:val="20"/>
                <w:szCs w:val="20"/>
              </w:rPr>
              <w:t>Показатели кассового исполнения</w:t>
            </w:r>
          </w:p>
        </w:tc>
        <w:tc>
          <w:tcPr>
            <w:tcW w:w="1273" w:type="dxa"/>
            <w:tcBorders>
              <w:top w:val="single" w:sz="4" w:space="0" w:color="auto"/>
              <w:left w:val="single" w:sz="4" w:space="0" w:color="auto"/>
              <w:bottom w:val="single" w:sz="4" w:space="0" w:color="auto"/>
              <w:right w:val="single" w:sz="4" w:space="0" w:color="auto"/>
            </w:tcBorders>
            <w:hideMark/>
          </w:tcPr>
          <w:p w:rsidR="002F4622" w:rsidRPr="00F96FD8" w:rsidRDefault="002F4622" w:rsidP="002F4622">
            <w:pPr>
              <w:jc w:val="center"/>
              <w:rPr>
                <w:sz w:val="20"/>
                <w:szCs w:val="20"/>
              </w:rPr>
            </w:pPr>
            <w:r w:rsidRPr="00F96FD8">
              <w:rPr>
                <w:sz w:val="20"/>
                <w:szCs w:val="20"/>
              </w:rPr>
              <w:t>Процент исполнения, %</w:t>
            </w:r>
          </w:p>
        </w:tc>
        <w:tc>
          <w:tcPr>
            <w:tcW w:w="1388" w:type="dxa"/>
            <w:tcBorders>
              <w:top w:val="single" w:sz="4" w:space="0" w:color="auto"/>
              <w:left w:val="single" w:sz="4" w:space="0" w:color="auto"/>
              <w:bottom w:val="single" w:sz="4" w:space="0" w:color="auto"/>
              <w:right w:val="single" w:sz="4" w:space="0" w:color="auto"/>
            </w:tcBorders>
            <w:hideMark/>
          </w:tcPr>
          <w:p w:rsidR="002F4622" w:rsidRPr="00F96FD8" w:rsidRDefault="002F4622" w:rsidP="002F4622">
            <w:pPr>
              <w:jc w:val="center"/>
              <w:rPr>
                <w:sz w:val="20"/>
                <w:szCs w:val="20"/>
              </w:rPr>
            </w:pPr>
            <w:r w:rsidRPr="00F96FD8">
              <w:rPr>
                <w:sz w:val="20"/>
                <w:szCs w:val="20"/>
              </w:rPr>
              <w:t>Отклонение (+/-)</w:t>
            </w:r>
          </w:p>
        </w:tc>
      </w:tr>
      <w:tr w:rsidR="002F4622" w:rsidRPr="00F96FD8" w:rsidTr="003949E1">
        <w:tc>
          <w:tcPr>
            <w:tcW w:w="4567"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2F4622" w:rsidRPr="00F96FD8" w:rsidRDefault="002F4622" w:rsidP="002F4622">
            <w:pPr>
              <w:rPr>
                <w:b/>
                <w:sz w:val="20"/>
                <w:szCs w:val="20"/>
              </w:rPr>
            </w:pPr>
            <w:r w:rsidRPr="00F96FD8">
              <w:rPr>
                <w:b/>
                <w:sz w:val="20"/>
                <w:szCs w:val="20"/>
              </w:rPr>
              <w:t>Жилищное хозяйство, в том числе:</w:t>
            </w:r>
          </w:p>
        </w:tc>
        <w:tc>
          <w:tcPr>
            <w:tcW w:w="113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2F4622" w:rsidRPr="00F96FD8" w:rsidRDefault="003949E1" w:rsidP="002F4622">
            <w:pPr>
              <w:jc w:val="center"/>
              <w:rPr>
                <w:b/>
                <w:sz w:val="20"/>
                <w:szCs w:val="20"/>
              </w:rPr>
            </w:pPr>
            <w:r w:rsidRPr="00F96FD8">
              <w:rPr>
                <w:b/>
                <w:sz w:val="20"/>
                <w:szCs w:val="20"/>
              </w:rPr>
              <w:t>98,0</w:t>
            </w:r>
          </w:p>
        </w:tc>
        <w:tc>
          <w:tcPr>
            <w:tcW w:w="1276"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2F4622" w:rsidRPr="00F96FD8" w:rsidRDefault="003949E1" w:rsidP="002F4622">
            <w:pPr>
              <w:jc w:val="center"/>
              <w:rPr>
                <w:b/>
                <w:sz w:val="20"/>
                <w:szCs w:val="20"/>
              </w:rPr>
            </w:pPr>
            <w:r w:rsidRPr="00F96FD8">
              <w:rPr>
                <w:b/>
                <w:sz w:val="20"/>
                <w:szCs w:val="20"/>
              </w:rPr>
              <w:t>98,0</w:t>
            </w:r>
          </w:p>
        </w:tc>
        <w:tc>
          <w:tcPr>
            <w:tcW w:w="127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2F4622" w:rsidRPr="00F96FD8" w:rsidRDefault="003949E1" w:rsidP="002F4622">
            <w:pPr>
              <w:jc w:val="center"/>
              <w:rPr>
                <w:b/>
                <w:sz w:val="20"/>
                <w:szCs w:val="20"/>
              </w:rPr>
            </w:pPr>
            <w:r w:rsidRPr="00F96FD8">
              <w:rPr>
                <w:b/>
                <w:sz w:val="20"/>
                <w:szCs w:val="20"/>
              </w:rPr>
              <w:t>100,0</w:t>
            </w:r>
            <w:r w:rsidR="002F4622" w:rsidRPr="00F96FD8">
              <w:rPr>
                <w:b/>
                <w:sz w:val="20"/>
                <w:szCs w:val="20"/>
              </w:rPr>
              <w:t xml:space="preserve"> %</w:t>
            </w:r>
          </w:p>
        </w:tc>
        <w:tc>
          <w:tcPr>
            <w:tcW w:w="138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2F4622" w:rsidRPr="00F96FD8" w:rsidRDefault="003949E1" w:rsidP="002F4622">
            <w:pPr>
              <w:jc w:val="center"/>
              <w:rPr>
                <w:b/>
                <w:sz w:val="20"/>
                <w:szCs w:val="20"/>
              </w:rPr>
            </w:pPr>
            <w:r w:rsidRPr="00F96FD8">
              <w:rPr>
                <w:b/>
                <w:sz w:val="20"/>
                <w:szCs w:val="20"/>
              </w:rPr>
              <w:t>0,0</w:t>
            </w:r>
          </w:p>
        </w:tc>
      </w:tr>
      <w:tr w:rsidR="002F4622" w:rsidRPr="00F96FD8" w:rsidTr="00EB311C">
        <w:tc>
          <w:tcPr>
            <w:tcW w:w="4567" w:type="dxa"/>
            <w:tcBorders>
              <w:top w:val="single" w:sz="4" w:space="0" w:color="auto"/>
              <w:left w:val="single" w:sz="4" w:space="0" w:color="auto"/>
              <w:bottom w:val="single" w:sz="4" w:space="0" w:color="auto"/>
              <w:right w:val="single" w:sz="4" w:space="0" w:color="auto"/>
            </w:tcBorders>
            <w:hideMark/>
          </w:tcPr>
          <w:p w:rsidR="002F4622" w:rsidRPr="00F96FD8" w:rsidRDefault="0011010D" w:rsidP="0011010D">
            <w:pPr>
              <w:rPr>
                <w:sz w:val="20"/>
                <w:szCs w:val="20"/>
              </w:rPr>
            </w:pPr>
            <w:r w:rsidRPr="00F96FD8">
              <w:rPr>
                <w:sz w:val="20"/>
                <w:szCs w:val="20"/>
              </w:rPr>
              <w:t>Мероприятия в рамках  МП «Развитие и поддержка  Сельского поселения «Тельвисочный сельсовет» Заполярного района Ненецкого автономного округа на 2022 – 2024 годы»</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622" w:rsidRPr="00F96FD8" w:rsidRDefault="0011010D" w:rsidP="002F4622">
            <w:pPr>
              <w:jc w:val="center"/>
              <w:rPr>
                <w:sz w:val="20"/>
                <w:szCs w:val="20"/>
              </w:rPr>
            </w:pPr>
            <w:r w:rsidRPr="00F96FD8">
              <w:rPr>
                <w:sz w:val="20"/>
                <w:szCs w:val="20"/>
              </w:rPr>
              <w:t>98,0</w:t>
            </w:r>
          </w:p>
        </w:tc>
        <w:tc>
          <w:tcPr>
            <w:tcW w:w="1276" w:type="dxa"/>
            <w:tcBorders>
              <w:top w:val="single" w:sz="4" w:space="0" w:color="000000"/>
              <w:left w:val="nil"/>
              <w:bottom w:val="single" w:sz="4" w:space="0" w:color="000000"/>
              <w:right w:val="single" w:sz="4" w:space="0" w:color="000000"/>
            </w:tcBorders>
            <w:shd w:val="clear" w:color="auto" w:fill="auto"/>
            <w:vAlign w:val="bottom"/>
          </w:tcPr>
          <w:p w:rsidR="002F4622" w:rsidRPr="00F96FD8" w:rsidRDefault="0011010D" w:rsidP="002F4622">
            <w:pPr>
              <w:jc w:val="center"/>
              <w:rPr>
                <w:sz w:val="20"/>
                <w:szCs w:val="20"/>
              </w:rPr>
            </w:pPr>
            <w:r w:rsidRPr="00F96FD8">
              <w:rPr>
                <w:sz w:val="20"/>
                <w:szCs w:val="20"/>
              </w:rPr>
              <w:t>98,0</w:t>
            </w:r>
          </w:p>
        </w:tc>
        <w:tc>
          <w:tcPr>
            <w:tcW w:w="1273" w:type="dxa"/>
            <w:tcBorders>
              <w:top w:val="single" w:sz="4" w:space="0" w:color="auto"/>
              <w:left w:val="single" w:sz="4" w:space="0" w:color="auto"/>
              <w:bottom w:val="single" w:sz="4" w:space="0" w:color="auto"/>
              <w:right w:val="single" w:sz="4" w:space="0" w:color="auto"/>
            </w:tcBorders>
            <w:vAlign w:val="bottom"/>
          </w:tcPr>
          <w:p w:rsidR="002F4622" w:rsidRPr="00F96FD8" w:rsidRDefault="0011010D" w:rsidP="002F4622">
            <w:pPr>
              <w:jc w:val="center"/>
              <w:rPr>
                <w:sz w:val="20"/>
                <w:szCs w:val="20"/>
              </w:rPr>
            </w:pPr>
            <w:r w:rsidRPr="00F96FD8">
              <w:rPr>
                <w:sz w:val="20"/>
                <w:szCs w:val="20"/>
              </w:rPr>
              <w:t>100,0</w:t>
            </w:r>
            <w:r w:rsidR="002F4622" w:rsidRPr="00F96FD8">
              <w:rPr>
                <w:sz w:val="20"/>
                <w:szCs w:val="20"/>
              </w:rPr>
              <w:t xml:space="preserve"> %</w:t>
            </w:r>
          </w:p>
        </w:tc>
        <w:tc>
          <w:tcPr>
            <w:tcW w:w="1388" w:type="dxa"/>
            <w:tcBorders>
              <w:top w:val="single" w:sz="4" w:space="0" w:color="auto"/>
              <w:left w:val="single" w:sz="4" w:space="0" w:color="auto"/>
              <w:bottom w:val="single" w:sz="4" w:space="0" w:color="auto"/>
              <w:right w:val="single" w:sz="4" w:space="0" w:color="auto"/>
            </w:tcBorders>
            <w:vAlign w:val="bottom"/>
          </w:tcPr>
          <w:p w:rsidR="002F4622" w:rsidRPr="00F96FD8" w:rsidRDefault="0011010D" w:rsidP="002F4622">
            <w:pPr>
              <w:jc w:val="center"/>
              <w:rPr>
                <w:sz w:val="20"/>
                <w:szCs w:val="20"/>
              </w:rPr>
            </w:pPr>
            <w:r w:rsidRPr="00F96FD8">
              <w:rPr>
                <w:sz w:val="20"/>
                <w:szCs w:val="20"/>
              </w:rPr>
              <w:t>0,0</w:t>
            </w:r>
          </w:p>
        </w:tc>
      </w:tr>
      <w:tr w:rsidR="002F4622" w:rsidRPr="00F96FD8" w:rsidTr="003949E1">
        <w:tc>
          <w:tcPr>
            <w:tcW w:w="4567"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2F4622" w:rsidRPr="00F96FD8" w:rsidRDefault="002F4622" w:rsidP="002F4622">
            <w:pPr>
              <w:rPr>
                <w:b/>
                <w:sz w:val="20"/>
                <w:szCs w:val="20"/>
              </w:rPr>
            </w:pPr>
            <w:r w:rsidRPr="00F96FD8">
              <w:rPr>
                <w:b/>
                <w:sz w:val="20"/>
                <w:szCs w:val="20"/>
              </w:rPr>
              <w:t>Коммунальное хозяйство, в том числе:</w:t>
            </w:r>
          </w:p>
        </w:tc>
        <w:tc>
          <w:tcPr>
            <w:tcW w:w="1135"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bottom"/>
          </w:tcPr>
          <w:p w:rsidR="002F4622" w:rsidRPr="00F96FD8" w:rsidRDefault="003949E1" w:rsidP="002F4622">
            <w:pPr>
              <w:jc w:val="center"/>
              <w:rPr>
                <w:b/>
                <w:sz w:val="20"/>
                <w:szCs w:val="20"/>
              </w:rPr>
            </w:pPr>
            <w:r w:rsidRPr="00F96FD8">
              <w:rPr>
                <w:b/>
                <w:sz w:val="20"/>
                <w:szCs w:val="20"/>
              </w:rPr>
              <w:t>3 226,7</w:t>
            </w:r>
          </w:p>
        </w:tc>
        <w:tc>
          <w:tcPr>
            <w:tcW w:w="127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bottom"/>
          </w:tcPr>
          <w:p w:rsidR="002F4622" w:rsidRPr="00F96FD8" w:rsidRDefault="003949E1" w:rsidP="002F4622">
            <w:pPr>
              <w:jc w:val="center"/>
              <w:rPr>
                <w:b/>
                <w:sz w:val="20"/>
                <w:szCs w:val="20"/>
              </w:rPr>
            </w:pPr>
            <w:r w:rsidRPr="00F96FD8">
              <w:rPr>
                <w:b/>
                <w:sz w:val="20"/>
                <w:szCs w:val="20"/>
              </w:rPr>
              <w:t>3 226,7</w:t>
            </w:r>
          </w:p>
        </w:tc>
        <w:tc>
          <w:tcPr>
            <w:tcW w:w="1273"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bottom"/>
          </w:tcPr>
          <w:p w:rsidR="002F4622" w:rsidRPr="00F96FD8" w:rsidRDefault="003949E1" w:rsidP="002F4622">
            <w:pPr>
              <w:jc w:val="center"/>
              <w:rPr>
                <w:b/>
                <w:sz w:val="20"/>
                <w:szCs w:val="20"/>
              </w:rPr>
            </w:pPr>
            <w:r w:rsidRPr="00F96FD8">
              <w:rPr>
                <w:b/>
                <w:sz w:val="20"/>
                <w:szCs w:val="20"/>
              </w:rPr>
              <w:t>100,0</w:t>
            </w:r>
            <w:r w:rsidR="002F4622" w:rsidRPr="00F96FD8">
              <w:rPr>
                <w:b/>
                <w:sz w:val="20"/>
                <w:szCs w:val="20"/>
              </w:rPr>
              <w:t xml:space="preserve"> %</w:t>
            </w:r>
          </w:p>
        </w:tc>
        <w:tc>
          <w:tcPr>
            <w:tcW w:w="1388"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bottom"/>
          </w:tcPr>
          <w:p w:rsidR="002F4622" w:rsidRPr="00F96FD8" w:rsidRDefault="003949E1" w:rsidP="002F4622">
            <w:pPr>
              <w:jc w:val="center"/>
              <w:rPr>
                <w:b/>
                <w:sz w:val="20"/>
                <w:szCs w:val="20"/>
              </w:rPr>
            </w:pPr>
            <w:r w:rsidRPr="00F96FD8">
              <w:rPr>
                <w:b/>
                <w:sz w:val="20"/>
                <w:szCs w:val="20"/>
              </w:rPr>
              <w:t>0,0</w:t>
            </w:r>
          </w:p>
        </w:tc>
      </w:tr>
      <w:tr w:rsidR="002F4622" w:rsidRPr="00F96FD8" w:rsidTr="00EB311C">
        <w:tc>
          <w:tcPr>
            <w:tcW w:w="4567" w:type="dxa"/>
            <w:tcBorders>
              <w:top w:val="single" w:sz="4" w:space="0" w:color="auto"/>
              <w:left w:val="single" w:sz="4" w:space="0" w:color="auto"/>
              <w:bottom w:val="single" w:sz="4" w:space="0" w:color="auto"/>
              <w:right w:val="single" w:sz="4" w:space="0" w:color="auto"/>
            </w:tcBorders>
          </w:tcPr>
          <w:p w:rsidR="002F4622" w:rsidRPr="00F96FD8" w:rsidRDefault="002F4622" w:rsidP="002F4622">
            <w:pPr>
              <w:rPr>
                <w:sz w:val="20"/>
                <w:szCs w:val="20"/>
              </w:rPr>
            </w:pPr>
            <w:r w:rsidRPr="00F96FD8">
              <w:rPr>
                <w:sz w:val="20"/>
                <w:szCs w:val="20"/>
              </w:rPr>
              <w:t>Иные межбюджетные трансферты в рамках МП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1135" w:type="dxa"/>
            <w:tcBorders>
              <w:top w:val="single" w:sz="4" w:space="0" w:color="000000"/>
              <w:left w:val="single" w:sz="4" w:space="0" w:color="000000"/>
              <w:bottom w:val="single" w:sz="4" w:space="0" w:color="000000"/>
              <w:right w:val="single" w:sz="4" w:space="0" w:color="000000"/>
            </w:tcBorders>
            <w:shd w:val="clear" w:color="000000" w:fill="FFFFFF"/>
            <w:vAlign w:val="bottom"/>
          </w:tcPr>
          <w:p w:rsidR="002F4622" w:rsidRPr="00F96FD8" w:rsidRDefault="00FF00A2" w:rsidP="002F4622">
            <w:pPr>
              <w:jc w:val="center"/>
              <w:rPr>
                <w:sz w:val="20"/>
                <w:szCs w:val="20"/>
              </w:rPr>
            </w:pPr>
            <w:r w:rsidRPr="00F96FD8">
              <w:rPr>
                <w:sz w:val="20"/>
                <w:szCs w:val="20"/>
              </w:rPr>
              <w:t>3 016,3</w:t>
            </w:r>
          </w:p>
        </w:tc>
        <w:tc>
          <w:tcPr>
            <w:tcW w:w="1276" w:type="dxa"/>
            <w:tcBorders>
              <w:top w:val="single" w:sz="4" w:space="0" w:color="000000"/>
              <w:left w:val="nil"/>
              <w:bottom w:val="single" w:sz="4" w:space="0" w:color="000000"/>
              <w:right w:val="single" w:sz="4" w:space="0" w:color="000000"/>
            </w:tcBorders>
            <w:shd w:val="clear" w:color="000000" w:fill="FFFFFF"/>
            <w:vAlign w:val="bottom"/>
          </w:tcPr>
          <w:p w:rsidR="002F4622" w:rsidRPr="00F96FD8" w:rsidRDefault="004E15C3" w:rsidP="002F4622">
            <w:pPr>
              <w:jc w:val="center"/>
              <w:rPr>
                <w:sz w:val="20"/>
                <w:szCs w:val="20"/>
              </w:rPr>
            </w:pPr>
            <w:r w:rsidRPr="00F96FD8">
              <w:rPr>
                <w:sz w:val="20"/>
                <w:szCs w:val="20"/>
              </w:rPr>
              <w:t>3 016,3</w:t>
            </w:r>
          </w:p>
        </w:tc>
        <w:tc>
          <w:tcPr>
            <w:tcW w:w="1273" w:type="dxa"/>
            <w:tcBorders>
              <w:top w:val="single" w:sz="4" w:space="0" w:color="auto"/>
              <w:left w:val="single" w:sz="4" w:space="0" w:color="auto"/>
              <w:bottom w:val="single" w:sz="4" w:space="0" w:color="auto"/>
              <w:right w:val="single" w:sz="4" w:space="0" w:color="auto"/>
            </w:tcBorders>
            <w:vAlign w:val="bottom"/>
          </w:tcPr>
          <w:p w:rsidR="002F4622" w:rsidRPr="00F96FD8" w:rsidRDefault="00FF00A2" w:rsidP="002F4622">
            <w:pPr>
              <w:jc w:val="center"/>
              <w:rPr>
                <w:sz w:val="20"/>
                <w:szCs w:val="20"/>
              </w:rPr>
            </w:pPr>
            <w:r w:rsidRPr="00F96FD8">
              <w:rPr>
                <w:sz w:val="20"/>
                <w:szCs w:val="20"/>
              </w:rPr>
              <w:t xml:space="preserve">100,0 </w:t>
            </w:r>
            <w:r w:rsidR="002F4622" w:rsidRPr="00F96FD8">
              <w:rPr>
                <w:sz w:val="20"/>
                <w:szCs w:val="20"/>
              </w:rPr>
              <w:t>%</w:t>
            </w:r>
          </w:p>
        </w:tc>
        <w:tc>
          <w:tcPr>
            <w:tcW w:w="1388" w:type="dxa"/>
            <w:tcBorders>
              <w:top w:val="single" w:sz="4" w:space="0" w:color="auto"/>
              <w:left w:val="single" w:sz="4" w:space="0" w:color="auto"/>
              <w:bottom w:val="single" w:sz="4" w:space="0" w:color="auto"/>
              <w:right w:val="single" w:sz="4" w:space="0" w:color="auto"/>
            </w:tcBorders>
            <w:vAlign w:val="bottom"/>
          </w:tcPr>
          <w:p w:rsidR="002F4622" w:rsidRPr="00F96FD8" w:rsidRDefault="00FF00A2" w:rsidP="002F4622">
            <w:pPr>
              <w:jc w:val="center"/>
              <w:rPr>
                <w:sz w:val="20"/>
                <w:szCs w:val="20"/>
              </w:rPr>
            </w:pPr>
            <w:r w:rsidRPr="00F96FD8">
              <w:rPr>
                <w:sz w:val="20"/>
                <w:szCs w:val="20"/>
              </w:rPr>
              <w:t>0,0</w:t>
            </w:r>
          </w:p>
        </w:tc>
      </w:tr>
      <w:tr w:rsidR="002F4622" w:rsidRPr="00F96FD8" w:rsidTr="00EB311C">
        <w:tc>
          <w:tcPr>
            <w:tcW w:w="4567" w:type="dxa"/>
            <w:tcBorders>
              <w:top w:val="single" w:sz="4" w:space="0" w:color="auto"/>
              <w:left w:val="single" w:sz="4" w:space="0" w:color="auto"/>
              <w:bottom w:val="single" w:sz="4" w:space="0" w:color="auto"/>
              <w:right w:val="single" w:sz="4" w:space="0" w:color="auto"/>
            </w:tcBorders>
            <w:hideMark/>
          </w:tcPr>
          <w:p w:rsidR="002F4622" w:rsidRPr="00F96FD8" w:rsidRDefault="002F4622" w:rsidP="002F4622">
            <w:pPr>
              <w:rPr>
                <w:sz w:val="20"/>
                <w:szCs w:val="20"/>
              </w:rPr>
            </w:pPr>
            <w:r w:rsidRPr="00F96FD8">
              <w:rPr>
                <w:sz w:val="20"/>
                <w:szCs w:val="20"/>
              </w:rPr>
              <w:t>Иные межбюджетные трансферты в рамках МП «Развитие коммунальной инфраструктуры  муниципального района «Заполярный район» на 2020-2030 годы»</w:t>
            </w:r>
          </w:p>
        </w:tc>
        <w:tc>
          <w:tcPr>
            <w:tcW w:w="1135" w:type="dxa"/>
            <w:tcBorders>
              <w:top w:val="single" w:sz="4" w:space="0" w:color="000000"/>
              <w:left w:val="single" w:sz="4" w:space="0" w:color="000000"/>
              <w:bottom w:val="single" w:sz="4" w:space="0" w:color="000000"/>
              <w:right w:val="single" w:sz="4" w:space="0" w:color="000000"/>
            </w:tcBorders>
            <w:shd w:val="clear" w:color="000000" w:fill="FFFFFF"/>
            <w:vAlign w:val="bottom"/>
          </w:tcPr>
          <w:p w:rsidR="002F4622" w:rsidRPr="00F96FD8" w:rsidRDefault="00FF00A2" w:rsidP="002F4622">
            <w:pPr>
              <w:jc w:val="center"/>
              <w:rPr>
                <w:sz w:val="20"/>
                <w:szCs w:val="20"/>
              </w:rPr>
            </w:pPr>
            <w:r w:rsidRPr="00F96FD8">
              <w:rPr>
                <w:sz w:val="20"/>
                <w:szCs w:val="20"/>
              </w:rPr>
              <w:t>210,4</w:t>
            </w:r>
          </w:p>
        </w:tc>
        <w:tc>
          <w:tcPr>
            <w:tcW w:w="1276" w:type="dxa"/>
            <w:tcBorders>
              <w:top w:val="single" w:sz="4" w:space="0" w:color="000000"/>
              <w:left w:val="nil"/>
              <w:bottom w:val="single" w:sz="4" w:space="0" w:color="000000"/>
              <w:right w:val="single" w:sz="4" w:space="0" w:color="000000"/>
            </w:tcBorders>
            <w:shd w:val="clear" w:color="000000" w:fill="FFFFFF"/>
            <w:vAlign w:val="bottom"/>
          </w:tcPr>
          <w:p w:rsidR="002F4622" w:rsidRPr="00F96FD8" w:rsidRDefault="003F4CAC" w:rsidP="002F4622">
            <w:pPr>
              <w:jc w:val="center"/>
              <w:rPr>
                <w:sz w:val="20"/>
                <w:szCs w:val="20"/>
              </w:rPr>
            </w:pPr>
            <w:r w:rsidRPr="00F96FD8">
              <w:rPr>
                <w:sz w:val="20"/>
                <w:szCs w:val="20"/>
              </w:rPr>
              <w:t>210,4</w:t>
            </w:r>
          </w:p>
        </w:tc>
        <w:tc>
          <w:tcPr>
            <w:tcW w:w="1273" w:type="dxa"/>
            <w:tcBorders>
              <w:top w:val="single" w:sz="4" w:space="0" w:color="auto"/>
              <w:left w:val="single" w:sz="4" w:space="0" w:color="auto"/>
              <w:bottom w:val="single" w:sz="4" w:space="0" w:color="auto"/>
              <w:right w:val="single" w:sz="4" w:space="0" w:color="auto"/>
            </w:tcBorders>
            <w:vAlign w:val="bottom"/>
          </w:tcPr>
          <w:p w:rsidR="002F4622" w:rsidRPr="00F96FD8" w:rsidRDefault="00FF00A2" w:rsidP="002F4622">
            <w:pPr>
              <w:jc w:val="center"/>
              <w:rPr>
                <w:sz w:val="20"/>
                <w:szCs w:val="20"/>
              </w:rPr>
            </w:pPr>
            <w:r w:rsidRPr="00F96FD8">
              <w:rPr>
                <w:sz w:val="20"/>
                <w:szCs w:val="20"/>
              </w:rPr>
              <w:t xml:space="preserve">100,0 </w:t>
            </w:r>
            <w:r w:rsidR="002F4622" w:rsidRPr="00F96FD8">
              <w:rPr>
                <w:sz w:val="20"/>
                <w:szCs w:val="20"/>
              </w:rPr>
              <w:t>%</w:t>
            </w:r>
          </w:p>
        </w:tc>
        <w:tc>
          <w:tcPr>
            <w:tcW w:w="1388" w:type="dxa"/>
            <w:tcBorders>
              <w:top w:val="single" w:sz="4" w:space="0" w:color="auto"/>
              <w:left w:val="single" w:sz="4" w:space="0" w:color="auto"/>
              <w:bottom w:val="single" w:sz="4" w:space="0" w:color="auto"/>
              <w:right w:val="single" w:sz="4" w:space="0" w:color="auto"/>
            </w:tcBorders>
            <w:vAlign w:val="bottom"/>
          </w:tcPr>
          <w:p w:rsidR="002F4622" w:rsidRPr="00F96FD8" w:rsidRDefault="00FF00A2" w:rsidP="002F4622">
            <w:pPr>
              <w:jc w:val="center"/>
              <w:rPr>
                <w:sz w:val="20"/>
                <w:szCs w:val="20"/>
              </w:rPr>
            </w:pPr>
            <w:r w:rsidRPr="00F96FD8">
              <w:rPr>
                <w:sz w:val="20"/>
                <w:szCs w:val="20"/>
              </w:rPr>
              <w:t>0,0</w:t>
            </w:r>
          </w:p>
        </w:tc>
      </w:tr>
      <w:tr w:rsidR="002F4622" w:rsidRPr="00F96FD8" w:rsidTr="003949E1">
        <w:tc>
          <w:tcPr>
            <w:tcW w:w="4567"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2F4622" w:rsidRPr="00F96FD8" w:rsidRDefault="002F4622" w:rsidP="002F4622">
            <w:pPr>
              <w:rPr>
                <w:b/>
                <w:sz w:val="20"/>
                <w:szCs w:val="20"/>
              </w:rPr>
            </w:pPr>
            <w:r w:rsidRPr="00F96FD8">
              <w:rPr>
                <w:b/>
                <w:sz w:val="20"/>
                <w:szCs w:val="20"/>
              </w:rPr>
              <w:t>Благоустройство, в том числе:</w:t>
            </w:r>
          </w:p>
        </w:tc>
        <w:tc>
          <w:tcPr>
            <w:tcW w:w="113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2F4622" w:rsidRPr="00F96FD8" w:rsidRDefault="003949E1" w:rsidP="002F4622">
            <w:pPr>
              <w:jc w:val="center"/>
              <w:rPr>
                <w:b/>
                <w:sz w:val="20"/>
                <w:szCs w:val="20"/>
              </w:rPr>
            </w:pPr>
            <w:r w:rsidRPr="00F96FD8">
              <w:rPr>
                <w:b/>
                <w:sz w:val="20"/>
                <w:szCs w:val="20"/>
              </w:rPr>
              <w:t>1 742,4</w:t>
            </w:r>
          </w:p>
        </w:tc>
        <w:tc>
          <w:tcPr>
            <w:tcW w:w="1276"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2F4622" w:rsidRPr="00F96FD8" w:rsidRDefault="003949E1" w:rsidP="002F4622">
            <w:pPr>
              <w:jc w:val="center"/>
              <w:rPr>
                <w:b/>
                <w:sz w:val="20"/>
                <w:szCs w:val="20"/>
              </w:rPr>
            </w:pPr>
            <w:r w:rsidRPr="00F96FD8">
              <w:rPr>
                <w:b/>
                <w:sz w:val="20"/>
                <w:szCs w:val="20"/>
              </w:rPr>
              <w:t>1 742,1</w:t>
            </w:r>
          </w:p>
        </w:tc>
        <w:tc>
          <w:tcPr>
            <w:tcW w:w="127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2F4622" w:rsidRPr="00F96FD8" w:rsidRDefault="003949E1" w:rsidP="002F4622">
            <w:pPr>
              <w:jc w:val="center"/>
              <w:rPr>
                <w:b/>
                <w:sz w:val="20"/>
                <w:szCs w:val="20"/>
              </w:rPr>
            </w:pPr>
            <w:r w:rsidRPr="00F96FD8">
              <w:rPr>
                <w:b/>
                <w:sz w:val="20"/>
                <w:szCs w:val="20"/>
              </w:rPr>
              <w:t>100,0</w:t>
            </w:r>
            <w:r w:rsidR="002F4622" w:rsidRPr="00F96FD8">
              <w:rPr>
                <w:b/>
                <w:sz w:val="20"/>
                <w:szCs w:val="20"/>
              </w:rPr>
              <w:t xml:space="preserve"> %</w:t>
            </w:r>
          </w:p>
        </w:tc>
        <w:tc>
          <w:tcPr>
            <w:tcW w:w="138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2F4622" w:rsidRPr="00F96FD8" w:rsidRDefault="003949E1" w:rsidP="002F4622">
            <w:pPr>
              <w:jc w:val="center"/>
              <w:rPr>
                <w:b/>
                <w:sz w:val="20"/>
                <w:szCs w:val="20"/>
              </w:rPr>
            </w:pPr>
            <w:r w:rsidRPr="00F96FD8">
              <w:rPr>
                <w:b/>
                <w:sz w:val="20"/>
                <w:szCs w:val="20"/>
              </w:rPr>
              <w:t>- 0,3</w:t>
            </w:r>
          </w:p>
        </w:tc>
      </w:tr>
      <w:tr w:rsidR="002F4622" w:rsidRPr="00F96FD8" w:rsidTr="00EB311C">
        <w:tc>
          <w:tcPr>
            <w:tcW w:w="4567" w:type="dxa"/>
            <w:tcBorders>
              <w:top w:val="single" w:sz="4" w:space="0" w:color="auto"/>
              <w:left w:val="single" w:sz="4" w:space="0" w:color="auto"/>
              <w:bottom w:val="single" w:sz="4" w:space="0" w:color="auto"/>
              <w:right w:val="single" w:sz="4" w:space="0" w:color="auto"/>
            </w:tcBorders>
            <w:hideMark/>
          </w:tcPr>
          <w:p w:rsidR="002F4622" w:rsidRPr="00F96FD8" w:rsidRDefault="002F4622" w:rsidP="002F4622">
            <w:pPr>
              <w:rPr>
                <w:sz w:val="20"/>
                <w:szCs w:val="20"/>
              </w:rPr>
            </w:pPr>
            <w:r w:rsidRPr="00F96FD8">
              <w:rPr>
                <w:sz w:val="20"/>
                <w:szCs w:val="20"/>
              </w:rPr>
              <w:t>Иные межбюджетные трансферты в рамках МП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1135" w:type="dxa"/>
            <w:tcBorders>
              <w:top w:val="single" w:sz="4" w:space="0" w:color="000000"/>
              <w:left w:val="single" w:sz="4" w:space="0" w:color="000000"/>
              <w:bottom w:val="single" w:sz="4" w:space="0" w:color="000000"/>
              <w:right w:val="single" w:sz="4" w:space="0" w:color="000000"/>
            </w:tcBorders>
            <w:shd w:val="clear" w:color="000000" w:fill="FFFFFF"/>
            <w:vAlign w:val="bottom"/>
          </w:tcPr>
          <w:p w:rsidR="002F4622" w:rsidRPr="00F96FD8" w:rsidRDefault="00205F27" w:rsidP="002F4622">
            <w:pPr>
              <w:jc w:val="center"/>
              <w:rPr>
                <w:sz w:val="20"/>
                <w:szCs w:val="20"/>
              </w:rPr>
            </w:pPr>
            <w:r w:rsidRPr="00F96FD8">
              <w:rPr>
                <w:sz w:val="20"/>
                <w:szCs w:val="20"/>
              </w:rPr>
              <w:t>957,3</w:t>
            </w:r>
          </w:p>
        </w:tc>
        <w:tc>
          <w:tcPr>
            <w:tcW w:w="1276" w:type="dxa"/>
            <w:tcBorders>
              <w:top w:val="single" w:sz="4" w:space="0" w:color="000000"/>
              <w:left w:val="nil"/>
              <w:bottom w:val="single" w:sz="4" w:space="0" w:color="000000"/>
              <w:right w:val="single" w:sz="4" w:space="0" w:color="000000"/>
            </w:tcBorders>
            <w:shd w:val="clear" w:color="000000" w:fill="FFFFFF"/>
            <w:vAlign w:val="bottom"/>
          </w:tcPr>
          <w:p w:rsidR="002F4622" w:rsidRPr="00F96FD8" w:rsidRDefault="00FF4F08" w:rsidP="002F4622">
            <w:pPr>
              <w:jc w:val="center"/>
              <w:rPr>
                <w:sz w:val="20"/>
                <w:szCs w:val="20"/>
              </w:rPr>
            </w:pPr>
            <w:r w:rsidRPr="00F96FD8">
              <w:rPr>
                <w:sz w:val="20"/>
                <w:szCs w:val="20"/>
              </w:rPr>
              <w:t>957,3</w:t>
            </w:r>
          </w:p>
        </w:tc>
        <w:tc>
          <w:tcPr>
            <w:tcW w:w="1273" w:type="dxa"/>
            <w:tcBorders>
              <w:top w:val="single" w:sz="4" w:space="0" w:color="auto"/>
              <w:left w:val="single" w:sz="4" w:space="0" w:color="auto"/>
              <w:bottom w:val="single" w:sz="4" w:space="0" w:color="auto"/>
              <w:right w:val="single" w:sz="4" w:space="0" w:color="auto"/>
            </w:tcBorders>
            <w:vAlign w:val="bottom"/>
          </w:tcPr>
          <w:p w:rsidR="002F4622" w:rsidRPr="00F96FD8" w:rsidRDefault="00205F27" w:rsidP="002F4622">
            <w:pPr>
              <w:jc w:val="center"/>
              <w:rPr>
                <w:sz w:val="20"/>
                <w:szCs w:val="20"/>
              </w:rPr>
            </w:pPr>
            <w:r w:rsidRPr="00F96FD8">
              <w:rPr>
                <w:sz w:val="20"/>
                <w:szCs w:val="20"/>
              </w:rPr>
              <w:t>100,0</w:t>
            </w:r>
            <w:r w:rsidR="002F4622" w:rsidRPr="00F96FD8">
              <w:rPr>
                <w:sz w:val="20"/>
                <w:szCs w:val="20"/>
              </w:rPr>
              <w:t xml:space="preserve"> %</w:t>
            </w:r>
          </w:p>
        </w:tc>
        <w:tc>
          <w:tcPr>
            <w:tcW w:w="1388" w:type="dxa"/>
            <w:tcBorders>
              <w:top w:val="single" w:sz="4" w:space="0" w:color="auto"/>
              <w:left w:val="single" w:sz="4" w:space="0" w:color="auto"/>
              <w:bottom w:val="single" w:sz="4" w:space="0" w:color="auto"/>
              <w:right w:val="single" w:sz="4" w:space="0" w:color="auto"/>
            </w:tcBorders>
            <w:vAlign w:val="bottom"/>
          </w:tcPr>
          <w:p w:rsidR="002F4622" w:rsidRPr="00F96FD8" w:rsidRDefault="00205F27" w:rsidP="002F4622">
            <w:pPr>
              <w:jc w:val="center"/>
              <w:rPr>
                <w:sz w:val="20"/>
                <w:szCs w:val="20"/>
              </w:rPr>
            </w:pPr>
            <w:r w:rsidRPr="00F96FD8">
              <w:rPr>
                <w:sz w:val="20"/>
                <w:szCs w:val="20"/>
              </w:rPr>
              <w:t>0,0</w:t>
            </w:r>
          </w:p>
        </w:tc>
      </w:tr>
      <w:tr w:rsidR="002F4622" w:rsidRPr="00F96FD8" w:rsidTr="00EB311C">
        <w:tc>
          <w:tcPr>
            <w:tcW w:w="4567" w:type="dxa"/>
            <w:tcBorders>
              <w:top w:val="single" w:sz="4" w:space="0" w:color="auto"/>
              <w:left w:val="single" w:sz="4" w:space="0" w:color="auto"/>
              <w:bottom w:val="single" w:sz="4" w:space="0" w:color="auto"/>
              <w:right w:val="single" w:sz="4" w:space="0" w:color="auto"/>
            </w:tcBorders>
            <w:hideMark/>
          </w:tcPr>
          <w:p w:rsidR="002F4622" w:rsidRPr="00F96FD8" w:rsidRDefault="00FF4F08" w:rsidP="002F4622">
            <w:pPr>
              <w:rPr>
                <w:sz w:val="20"/>
                <w:szCs w:val="20"/>
              </w:rPr>
            </w:pPr>
            <w:r w:rsidRPr="00F96FD8">
              <w:rPr>
                <w:sz w:val="20"/>
                <w:szCs w:val="20"/>
              </w:rPr>
              <w:t>Прочие мероприятия по благоустройству</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4622" w:rsidRPr="00F96FD8" w:rsidRDefault="00205F27" w:rsidP="002F4622">
            <w:pPr>
              <w:jc w:val="center"/>
              <w:rPr>
                <w:sz w:val="20"/>
                <w:szCs w:val="20"/>
              </w:rPr>
            </w:pPr>
            <w:r w:rsidRPr="00F96FD8">
              <w:rPr>
                <w:sz w:val="20"/>
                <w:szCs w:val="20"/>
              </w:rPr>
              <w:t>785,1</w:t>
            </w:r>
          </w:p>
        </w:tc>
        <w:tc>
          <w:tcPr>
            <w:tcW w:w="1276" w:type="dxa"/>
            <w:tcBorders>
              <w:top w:val="single" w:sz="4" w:space="0" w:color="000000"/>
              <w:left w:val="nil"/>
              <w:bottom w:val="single" w:sz="4" w:space="0" w:color="000000"/>
              <w:right w:val="single" w:sz="4" w:space="0" w:color="000000"/>
            </w:tcBorders>
            <w:shd w:val="clear" w:color="auto" w:fill="auto"/>
            <w:vAlign w:val="bottom"/>
          </w:tcPr>
          <w:p w:rsidR="002F4622" w:rsidRPr="00F96FD8" w:rsidRDefault="00FF4F08" w:rsidP="002F4622">
            <w:pPr>
              <w:jc w:val="center"/>
              <w:rPr>
                <w:sz w:val="20"/>
                <w:szCs w:val="20"/>
              </w:rPr>
            </w:pPr>
            <w:r w:rsidRPr="00F96FD8">
              <w:rPr>
                <w:sz w:val="20"/>
                <w:szCs w:val="20"/>
              </w:rPr>
              <w:t>784,8</w:t>
            </w:r>
          </w:p>
        </w:tc>
        <w:tc>
          <w:tcPr>
            <w:tcW w:w="1273" w:type="dxa"/>
            <w:tcBorders>
              <w:top w:val="single" w:sz="4" w:space="0" w:color="auto"/>
              <w:left w:val="single" w:sz="4" w:space="0" w:color="auto"/>
              <w:bottom w:val="single" w:sz="4" w:space="0" w:color="auto"/>
              <w:right w:val="single" w:sz="4" w:space="0" w:color="auto"/>
            </w:tcBorders>
            <w:vAlign w:val="bottom"/>
          </w:tcPr>
          <w:p w:rsidR="002F4622" w:rsidRPr="00F96FD8" w:rsidRDefault="00205F27" w:rsidP="002F4622">
            <w:pPr>
              <w:jc w:val="center"/>
              <w:rPr>
                <w:sz w:val="20"/>
                <w:szCs w:val="20"/>
              </w:rPr>
            </w:pPr>
            <w:r w:rsidRPr="00F96FD8">
              <w:rPr>
                <w:sz w:val="20"/>
                <w:szCs w:val="20"/>
              </w:rPr>
              <w:t>10</w:t>
            </w:r>
            <w:r w:rsidR="002F4622" w:rsidRPr="00F96FD8">
              <w:rPr>
                <w:sz w:val="20"/>
                <w:szCs w:val="20"/>
              </w:rPr>
              <w:t>0,0 %</w:t>
            </w:r>
          </w:p>
        </w:tc>
        <w:tc>
          <w:tcPr>
            <w:tcW w:w="1388" w:type="dxa"/>
            <w:tcBorders>
              <w:top w:val="single" w:sz="4" w:space="0" w:color="auto"/>
              <w:left w:val="single" w:sz="4" w:space="0" w:color="auto"/>
              <w:bottom w:val="single" w:sz="4" w:space="0" w:color="auto"/>
              <w:right w:val="single" w:sz="4" w:space="0" w:color="auto"/>
            </w:tcBorders>
            <w:vAlign w:val="bottom"/>
          </w:tcPr>
          <w:p w:rsidR="002F4622" w:rsidRPr="00F96FD8" w:rsidRDefault="00205F27" w:rsidP="002F4622">
            <w:pPr>
              <w:jc w:val="center"/>
              <w:rPr>
                <w:sz w:val="20"/>
                <w:szCs w:val="20"/>
              </w:rPr>
            </w:pPr>
            <w:r w:rsidRPr="00F96FD8">
              <w:rPr>
                <w:sz w:val="20"/>
                <w:szCs w:val="20"/>
              </w:rPr>
              <w:t>- 0,3</w:t>
            </w:r>
          </w:p>
        </w:tc>
      </w:tr>
      <w:tr w:rsidR="002F4622" w:rsidRPr="00F96FD8" w:rsidTr="006013C3">
        <w:tc>
          <w:tcPr>
            <w:tcW w:w="4567"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2F4622" w:rsidRPr="00F96FD8" w:rsidRDefault="002F4622" w:rsidP="002F4622">
            <w:pPr>
              <w:rPr>
                <w:b/>
                <w:sz w:val="20"/>
                <w:szCs w:val="20"/>
              </w:rPr>
            </w:pPr>
            <w:r w:rsidRPr="00F96FD8">
              <w:rPr>
                <w:b/>
                <w:sz w:val="20"/>
                <w:szCs w:val="20"/>
              </w:rPr>
              <w:t>Итого расходов по разделу 05</w:t>
            </w:r>
          </w:p>
          <w:p w:rsidR="002F4622" w:rsidRPr="00F96FD8" w:rsidRDefault="002F4622" w:rsidP="002F4622">
            <w:pPr>
              <w:rPr>
                <w:b/>
                <w:sz w:val="20"/>
                <w:szCs w:val="20"/>
              </w:rPr>
            </w:pPr>
            <w:r w:rsidRPr="00F96FD8">
              <w:rPr>
                <w:b/>
                <w:sz w:val="20"/>
                <w:szCs w:val="20"/>
              </w:rPr>
              <w:t>«Жилищно-коммунальное хозяйство»</w:t>
            </w:r>
          </w:p>
        </w:tc>
        <w:tc>
          <w:tcPr>
            <w:tcW w:w="1135"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2F4622" w:rsidRPr="00F96FD8" w:rsidRDefault="002F4622" w:rsidP="002F4622">
            <w:pPr>
              <w:jc w:val="center"/>
              <w:rPr>
                <w:b/>
                <w:sz w:val="20"/>
                <w:szCs w:val="20"/>
              </w:rPr>
            </w:pPr>
          </w:p>
          <w:p w:rsidR="006013C3" w:rsidRPr="00F96FD8" w:rsidRDefault="001E3B62" w:rsidP="002F4622">
            <w:pPr>
              <w:jc w:val="center"/>
              <w:rPr>
                <w:b/>
                <w:sz w:val="20"/>
                <w:szCs w:val="20"/>
              </w:rPr>
            </w:pPr>
            <w:r w:rsidRPr="00F96FD8">
              <w:rPr>
                <w:b/>
                <w:sz w:val="20"/>
                <w:szCs w:val="20"/>
              </w:rPr>
              <w:t>5 067,1</w:t>
            </w:r>
          </w:p>
        </w:tc>
        <w:tc>
          <w:tcPr>
            <w:tcW w:w="1276"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2F4622" w:rsidRPr="00F96FD8" w:rsidRDefault="002F4622" w:rsidP="002F4622">
            <w:pPr>
              <w:jc w:val="center"/>
              <w:rPr>
                <w:b/>
                <w:sz w:val="20"/>
                <w:szCs w:val="20"/>
              </w:rPr>
            </w:pPr>
          </w:p>
          <w:p w:rsidR="001E3B62" w:rsidRPr="00F96FD8" w:rsidRDefault="001E3B62" w:rsidP="002F4622">
            <w:pPr>
              <w:jc w:val="center"/>
              <w:rPr>
                <w:b/>
                <w:sz w:val="20"/>
                <w:szCs w:val="20"/>
              </w:rPr>
            </w:pPr>
            <w:r w:rsidRPr="00F96FD8">
              <w:rPr>
                <w:b/>
                <w:sz w:val="20"/>
                <w:szCs w:val="20"/>
              </w:rPr>
              <w:t>5 066,8</w:t>
            </w:r>
          </w:p>
        </w:tc>
        <w:tc>
          <w:tcPr>
            <w:tcW w:w="127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2F4622" w:rsidRPr="00F96FD8" w:rsidRDefault="002F4622" w:rsidP="002F4622">
            <w:pPr>
              <w:jc w:val="center"/>
              <w:rPr>
                <w:b/>
                <w:sz w:val="20"/>
                <w:szCs w:val="20"/>
              </w:rPr>
            </w:pPr>
          </w:p>
          <w:p w:rsidR="002F4622" w:rsidRPr="00F96FD8" w:rsidRDefault="001E3B62" w:rsidP="001E3B62">
            <w:pPr>
              <w:jc w:val="center"/>
              <w:rPr>
                <w:b/>
                <w:sz w:val="20"/>
                <w:szCs w:val="20"/>
              </w:rPr>
            </w:pPr>
            <w:r w:rsidRPr="00F96FD8">
              <w:rPr>
                <w:b/>
                <w:sz w:val="20"/>
                <w:szCs w:val="20"/>
              </w:rPr>
              <w:t>100,0</w:t>
            </w:r>
            <w:r w:rsidR="002F4622" w:rsidRPr="00F96FD8">
              <w:rPr>
                <w:b/>
                <w:sz w:val="20"/>
                <w:szCs w:val="20"/>
              </w:rPr>
              <w:t xml:space="preserve"> %</w:t>
            </w:r>
          </w:p>
        </w:tc>
        <w:tc>
          <w:tcPr>
            <w:tcW w:w="138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2F4622" w:rsidRPr="00F96FD8" w:rsidRDefault="002F4622" w:rsidP="002F4622">
            <w:pPr>
              <w:jc w:val="center"/>
              <w:rPr>
                <w:b/>
                <w:sz w:val="20"/>
                <w:szCs w:val="20"/>
              </w:rPr>
            </w:pPr>
          </w:p>
          <w:p w:rsidR="001E3B62" w:rsidRPr="00F96FD8" w:rsidRDefault="001E3B62" w:rsidP="002F4622">
            <w:pPr>
              <w:jc w:val="center"/>
              <w:rPr>
                <w:b/>
                <w:sz w:val="20"/>
                <w:szCs w:val="20"/>
              </w:rPr>
            </w:pPr>
            <w:r w:rsidRPr="00F96FD8">
              <w:rPr>
                <w:b/>
                <w:sz w:val="20"/>
                <w:szCs w:val="20"/>
              </w:rPr>
              <w:t>- 0,3</w:t>
            </w:r>
          </w:p>
        </w:tc>
      </w:tr>
    </w:tbl>
    <w:p w:rsidR="002F4622" w:rsidRPr="00F96FD8" w:rsidRDefault="002F4622" w:rsidP="00E263A9">
      <w:pPr>
        <w:ind w:right="-2" w:firstLine="709"/>
        <w:jc w:val="both"/>
        <w:rPr>
          <w:sz w:val="26"/>
          <w:szCs w:val="26"/>
        </w:rPr>
      </w:pPr>
    </w:p>
    <w:p w:rsidR="00E263A9" w:rsidRPr="00F96FD8" w:rsidRDefault="002F4622" w:rsidP="00E263A9">
      <w:pPr>
        <w:ind w:right="-2" w:firstLine="709"/>
        <w:jc w:val="both"/>
        <w:rPr>
          <w:sz w:val="26"/>
          <w:szCs w:val="26"/>
        </w:rPr>
      </w:pPr>
      <w:r w:rsidRPr="00F96FD8">
        <w:rPr>
          <w:sz w:val="26"/>
          <w:szCs w:val="26"/>
        </w:rPr>
        <w:t>П</w:t>
      </w:r>
      <w:r w:rsidR="00E263A9" w:rsidRPr="00F96FD8">
        <w:rPr>
          <w:sz w:val="26"/>
          <w:szCs w:val="26"/>
        </w:rPr>
        <w:t xml:space="preserve">о разделу </w:t>
      </w:r>
      <w:r w:rsidRPr="00F96FD8">
        <w:rPr>
          <w:sz w:val="26"/>
          <w:szCs w:val="26"/>
        </w:rPr>
        <w:t xml:space="preserve">05 «Жилищно-коммунальное хозяйство» </w:t>
      </w:r>
      <w:r w:rsidR="00E263A9" w:rsidRPr="00F96FD8">
        <w:rPr>
          <w:sz w:val="26"/>
          <w:szCs w:val="26"/>
        </w:rPr>
        <w:t xml:space="preserve">кассовое исполнение расходов относительно соответствующего периода прошлого года </w:t>
      </w:r>
      <w:r w:rsidR="00454D1F" w:rsidRPr="00F96FD8">
        <w:rPr>
          <w:sz w:val="26"/>
          <w:szCs w:val="26"/>
        </w:rPr>
        <w:t>уменьшилось на</w:t>
      </w:r>
      <w:r w:rsidR="00353701" w:rsidRPr="00F96FD8">
        <w:rPr>
          <w:sz w:val="26"/>
          <w:szCs w:val="26"/>
        </w:rPr>
        <w:t xml:space="preserve"> </w:t>
      </w:r>
      <w:r w:rsidRPr="00F96FD8">
        <w:rPr>
          <w:sz w:val="26"/>
          <w:szCs w:val="26"/>
        </w:rPr>
        <w:t>228,3</w:t>
      </w:r>
      <w:r w:rsidR="00E263A9" w:rsidRPr="00F96FD8">
        <w:rPr>
          <w:sz w:val="26"/>
          <w:szCs w:val="26"/>
        </w:rPr>
        <w:t> тыс.</w:t>
      </w:r>
      <w:r w:rsidR="009107E1" w:rsidRPr="00F96FD8">
        <w:rPr>
          <w:sz w:val="26"/>
          <w:szCs w:val="26"/>
        </w:rPr>
        <w:t> </w:t>
      </w:r>
      <w:r w:rsidR="00E263A9" w:rsidRPr="00F96FD8">
        <w:rPr>
          <w:sz w:val="26"/>
          <w:szCs w:val="26"/>
        </w:rPr>
        <w:t>руб.</w:t>
      </w:r>
      <w:r w:rsidR="00EA2A33" w:rsidRPr="00F96FD8">
        <w:rPr>
          <w:sz w:val="26"/>
          <w:szCs w:val="26"/>
        </w:rPr>
        <w:t xml:space="preserve"> или на </w:t>
      </w:r>
      <w:r w:rsidRPr="00F96FD8">
        <w:rPr>
          <w:sz w:val="26"/>
          <w:szCs w:val="26"/>
        </w:rPr>
        <w:t xml:space="preserve">4,3 </w:t>
      </w:r>
      <w:r w:rsidR="00EA2A33" w:rsidRPr="00F96FD8">
        <w:rPr>
          <w:sz w:val="26"/>
          <w:szCs w:val="26"/>
        </w:rPr>
        <w:t>%.</w:t>
      </w:r>
    </w:p>
    <w:p w:rsidR="007A147D" w:rsidRPr="00F96FD8" w:rsidRDefault="007A147D" w:rsidP="00E263A9">
      <w:pPr>
        <w:ind w:right="-2" w:firstLine="709"/>
        <w:jc w:val="both"/>
        <w:rPr>
          <w:sz w:val="26"/>
          <w:szCs w:val="26"/>
        </w:rPr>
      </w:pPr>
    </w:p>
    <w:p w:rsidR="00144AC3" w:rsidRPr="00F96FD8" w:rsidRDefault="00144AC3" w:rsidP="00144AC3">
      <w:pPr>
        <w:ind w:firstLine="709"/>
        <w:jc w:val="both"/>
        <w:rPr>
          <w:sz w:val="26"/>
          <w:szCs w:val="26"/>
        </w:rPr>
      </w:pPr>
      <w:r w:rsidRPr="00F96FD8">
        <w:rPr>
          <w:sz w:val="26"/>
          <w:szCs w:val="26"/>
        </w:rPr>
        <w:t xml:space="preserve">По разделу </w:t>
      </w:r>
      <w:r w:rsidRPr="00F96FD8">
        <w:rPr>
          <w:b/>
          <w:sz w:val="26"/>
          <w:szCs w:val="26"/>
        </w:rPr>
        <w:t>07 «Образование»</w:t>
      </w:r>
      <w:r w:rsidRPr="00F96FD8">
        <w:rPr>
          <w:sz w:val="26"/>
          <w:szCs w:val="26"/>
        </w:rPr>
        <w:t xml:space="preserve"> расходы на проведение мероприятий для детей и молодежи на отчетный период запланированы в сумме 6,8 тыс. руб., исполнение составило 6,8 тыс. руб. или 100,0 % от плана отчетного периода и 13,3 % от годовых бюджетных назначений.</w:t>
      </w:r>
    </w:p>
    <w:p w:rsidR="0039318E" w:rsidRPr="00F96FD8" w:rsidRDefault="0039318E" w:rsidP="005D2DEE">
      <w:pPr>
        <w:ind w:firstLine="709"/>
        <w:jc w:val="both"/>
        <w:rPr>
          <w:sz w:val="26"/>
          <w:szCs w:val="26"/>
        </w:rPr>
      </w:pPr>
      <w:r w:rsidRPr="00F96FD8">
        <w:rPr>
          <w:sz w:val="26"/>
          <w:szCs w:val="26"/>
        </w:rPr>
        <w:t>Согласно информации, представленной в пояснительной записке, средства использованы на реализацию мероприятия «Последний школьный звонок» - поздравление выпускников.</w:t>
      </w:r>
    </w:p>
    <w:p w:rsidR="005D2DEE" w:rsidRPr="00F96FD8" w:rsidRDefault="0039318E" w:rsidP="005D2DEE">
      <w:pPr>
        <w:ind w:firstLine="709"/>
        <w:jc w:val="both"/>
        <w:rPr>
          <w:sz w:val="26"/>
          <w:szCs w:val="26"/>
        </w:rPr>
      </w:pPr>
      <w:r w:rsidRPr="00F96FD8">
        <w:rPr>
          <w:sz w:val="26"/>
          <w:szCs w:val="26"/>
        </w:rPr>
        <w:t xml:space="preserve"> </w:t>
      </w:r>
      <w:r w:rsidR="005D2DEE" w:rsidRPr="00F96FD8">
        <w:rPr>
          <w:sz w:val="26"/>
          <w:szCs w:val="26"/>
        </w:rPr>
        <w:t>По разделу 07 «Образование» кассовое исполнение расходов относительно соответствующего периода прошлого года увеличилось на 0,3 тыс. руб. или на 4,6 %.</w:t>
      </w:r>
    </w:p>
    <w:p w:rsidR="007A147D" w:rsidRPr="00F96FD8" w:rsidRDefault="007A147D" w:rsidP="00192889">
      <w:pPr>
        <w:ind w:firstLine="709"/>
        <w:jc w:val="both"/>
        <w:rPr>
          <w:sz w:val="26"/>
          <w:szCs w:val="26"/>
        </w:rPr>
      </w:pPr>
    </w:p>
    <w:p w:rsidR="009C4ED0" w:rsidRPr="00F96FD8" w:rsidRDefault="009C4ED0" w:rsidP="009C4ED0">
      <w:pPr>
        <w:ind w:right="-2" w:firstLine="708"/>
        <w:jc w:val="both"/>
        <w:rPr>
          <w:sz w:val="26"/>
          <w:szCs w:val="26"/>
        </w:rPr>
      </w:pPr>
      <w:r w:rsidRPr="00F96FD8">
        <w:rPr>
          <w:sz w:val="26"/>
          <w:szCs w:val="26"/>
        </w:rPr>
        <w:t xml:space="preserve">Расходы по разделу </w:t>
      </w:r>
      <w:r w:rsidRPr="00F96FD8">
        <w:rPr>
          <w:b/>
          <w:sz w:val="26"/>
          <w:szCs w:val="26"/>
        </w:rPr>
        <w:t>10 «Социальная политика»</w:t>
      </w:r>
      <w:r w:rsidRPr="00F96FD8">
        <w:rPr>
          <w:sz w:val="26"/>
          <w:szCs w:val="26"/>
        </w:rPr>
        <w:t xml:space="preserve"> на отчетный период запланированы в сумме 1 674,1 тыс. руб., фактически исполнены в сумме 1 643,7 тыс. руб. или 98,2 % от плана на отчетный период и 39,3 % по отношению к годовым бюджетным назначениям.</w:t>
      </w:r>
    </w:p>
    <w:p w:rsidR="009C4ED0" w:rsidRPr="00F96FD8" w:rsidRDefault="009C4ED0" w:rsidP="009C4ED0">
      <w:pPr>
        <w:ind w:right="-2" w:firstLine="708"/>
        <w:jc w:val="both"/>
        <w:rPr>
          <w:sz w:val="26"/>
          <w:szCs w:val="26"/>
        </w:rPr>
      </w:pPr>
      <w:r w:rsidRPr="00F96FD8">
        <w:rPr>
          <w:sz w:val="26"/>
          <w:szCs w:val="26"/>
        </w:rPr>
        <w:t xml:space="preserve">По подразделу 10 01 «Пенсионное обеспечение» в рамках подпрограммы 6 «Возмещение части затрат органов местного самоуправления поселений Ненецкого автономного округа» муниципальной программы «Развитие административной системы местного самоуправления муниципального района «Заполярный район» на </w:t>
      </w:r>
      <w:r w:rsidRPr="00F96FD8">
        <w:rPr>
          <w:sz w:val="26"/>
          <w:szCs w:val="26"/>
        </w:rPr>
        <w:lastRenderedPageBreak/>
        <w:t xml:space="preserve">2017-2025 годы» запланировано расходы на выплату пенсий за выслугу лет лицам, замещавшим выборные должности и должности муниципальной службы в сумме 1 643,8 тыс. руб., кассовые расходы составили за отчетный период 1 643,7 тыс. руб., освоение составило 100,0 % от плановых назначений и 41,7 % по отношению к годовым назначениям. </w:t>
      </w:r>
    </w:p>
    <w:p w:rsidR="009C4ED0" w:rsidRPr="00F96FD8" w:rsidRDefault="00AD4D3E" w:rsidP="00C830D1">
      <w:pPr>
        <w:ind w:firstLine="709"/>
        <w:jc w:val="both"/>
        <w:rPr>
          <w:sz w:val="26"/>
          <w:szCs w:val="26"/>
        </w:rPr>
      </w:pPr>
      <w:r w:rsidRPr="00F96FD8">
        <w:rPr>
          <w:sz w:val="26"/>
          <w:szCs w:val="26"/>
        </w:rPr>
        <w:t>По подразделу 10 06</w:t>
      </w:r>
      <w:r w:rsidR="009C4ED0" w:rsidRPr="00F96FD8">
        <w:rPr>
          <w:sz w:val="26"/>
          <w:szCs w:val="26"/>
        </w:rPr>
        <w:t xml:space="preserve"> «</w:t>
      </w:r>
      <w:r w:rsidRPr="00F96FD8">
        <w:rPr>
          <w:sz w:val="26"/>
          <w:szCs w:val="26"/>
        </w:rPr>
        <w:t>Другие вопрос в области социальной политики</w:t>
      </w:r>
      <w:r w:rsidR="009C4ED0" w:rsidRPr="00F96FD8">
        <w:rPr>
          <w:sz w:val="26"/>
          <w:szCs w:val="26"/>
        </w:rPr>
        <w:t xml:space="preserve">» на отчетный период запланированы расходы в объеме </w:t>
      </w:r>
      <w:r w:rsidRPr="00F96FD8">
        <w:rPr>
          <w:sz w:val="26"/>
          <w:szCs w:val="26"/>
        </w:rPr>
        <w:t>30,3</w:t>
      </w:r>
      <w:r w:rsidR="009C4ED0" w:rsidRPr="00F96FD8">
        <w:rPr>
          <w:sz w:val="26"/>
          <w:szCs w:val="26"/>
        </w:rPr>
        <w:t xml:space="preserve"> тыс. руб., фактически исполнено – 0,0 тыс. руб. </w:t>
      </w:r>
    </w:p>
    <w:p w:rsidR="00605F88" w:rsidRPr="00F96FD8" w:rsidRDefault="00605F88" w:rsidP="00C830D1">
      <w:pPr>
        <w:ind w:firstLine="709"/>
        <w:jc w:val="both"/>
        <w:rPr>
          <w:sz w:val="26"/>
          <w:szCs w:val="26"/>
        </w:rPr>
      </w:pPr>
      <w:r w:rsidRPr="00F96FD8">
        <w:rPr>
          <w:sz w:val="26"/>
          <w:szCs w:val="26"/>
        </w:rPr>
        <w:t>Согласно информации, представленной в пояснительной записке, запланировано 30,3 тыс. руб. на содержание на территории Ненецкого автономного округа мест захоронения участников Великой Отечественной войны, ветеранов боевых действий, участников локальных войн и вооруженных конфликтов, в том числе:</w:t>
      </w:r>
    </w:p>
    <w:p w:rsidR="00605F88" w:rsidRPr="00F96FD8" w:rsidRDefault="00605F88" w:rsidP="00C830D1">
      <w:pPr>
        <w:pStyle w:val="af2"/>
        <w:numPr>
          <w:ilvl w:val="0"/>
          <w:numId w:val="42"/>
        </w:numPr>
        <w:ind w:left="0" w:firstLine="709"/>
        <w:jc w:val="both"/>
        <w:rPr>
          <w:sz w:val="26"/>
          <w:szCs w:val="26"/>
        </w:rPr>
      </w:pPr>
      <w:r w:rsidRPr="00F96FD8">
        <w:rPr>
          <w:sz w:val="26"/>
          <w:szCs w:val="26"/>
        </w:rPr>
        <w:t>окружные средства - 30,0 тыс. руб.;</w:t>
      </w:r>
    </w:p>
    <w:p w:rsidR="00605F88" w:rsidRPr="00F96FD8" w:rsidRDefault="00605F88" w:rsidP="00C830D1">
      <w:pPr>
        <w:pStyle w:val="af2"/>
        <w:numPr>
          <w:ilvl w:val="0"/>
          <w:numId w:val="42"/>
        </w:numPr>
        <w:ind w:left="0" w:firstLine="709"/>
        <w:jc w:val="both"/>
        <w:rPr>
          <w:sz w:val="26"/>
          <w:szCs w:val="26"/>
        </w:rPr>
      </w:pPr>
      <w:r w:rsidRPr="00F96FD8">
        <w:rPr>
          <w:sz w:val="26"/>
          <w:szCs w:val="26"/>
        </w:rPr>
        <w:t>местный бюджет - 0,3 тыс. руб.</w:t>
      </w:r>
    </w:p>
    <w:p w:rsidR="00605F88" w:rsidRPr="00F96FD8" w:rsidRDefault="00605F88" w:rsidP="00C830D1">
      <w:pPr>
        <w:ind w:firstLine="709"/>
        <w:jc w:val="both"/>
        <w:rPr>
          <w:sz w:val="26"/>
          <w:szCs w:val="26"/>
        </w:rPr>
      </w:pPr>
      <w:r w:rsidRPr="00F96FD8">
        <w:rPr>
          <w:sz w:val="26"/>
          <w:szCs w:val="26"/>
        </w:rPr>
        <w:t>Назначения</w:t>
      </w:r>
      <w:r w:rsidR="00C830D1" w:rsidRPr="00F96FD8">
        <w:rPr>
          <w:sz w:val="26"/>
          <w:szCs w:val="26"/>
        </w:rPr>
        <w:t xml:space="preserve"> не исполнены в связи с отсутствием подписанного Соглашения, согласно П</w:t>
      </w:r>
      <w:r w:rsidRPr="00F96FD8">
        <w:rPr>
          <w:sz w:val="26"/>
          <w:szCs w:val="26"/>
        </w:rPr>
        <w:t>остановлени</w:t>
      </w:r>
      <w:r w:rsidR="00C830D1" w:rsidRPr="00F96FD8">
        <w:rPr>
          <w:sz w:val="26"/>
          <w:szCs w:val="26"/>
        </w:rPr>
        <w:t>я</w:t>
      </w:r>
      <w:r w:rsidRPr="00F96FD8">
        <w:rPr>
          <w:sz w:val="26"/>
          <w:szCs w:val="26"/>
        </w:rPr>
        <w:t xml:space="preserve"> Администрации НАО от 06.02.2020 № 15-п «Об утверждении правил, устанавливающих общие требования к формированию, предоставлению и распределению субсидий местным бюджетам из окружного б</w:t>
      </w:r>
      <w:r w:rsidR="00C830D1" w:rsidRPr="00F96FD8">
        <w:rPr>
          <w:sz w:val="26"/>
          <w:szCs w:val="26"/>
        </w:rPr>
        <w:t>юджета».</w:t>
      </w:r>
    </w:p>
    <w:p w:rsidR="009C4ED0" w:rsidRPr="00F96FD8" w:rsidRDefault="009C4ED0" w:rsidP="009C4ED0">
      <w:pPr>
        <w:ind w:right="-2" w:firstLine="708"/>
        <w:jc w:val="both"/>
        <w:rPr>
          <w:sz w:val="26"/>
          <w:szCs w:val="26"/>
        </w:rPr>
      </w:pPr>
      <w:r w:rsidRPr="00F96FD8">
        <w:rPr>
          <w:sz w:val="26"/>
          <w:szCs w:val="26"/>
        </w:rPr>
        <w:t xml:space="preserve">По разделу </w:t>
      </w:r>
      <w:r w:rsidR="00DD1E08" w:rsidRPr="00F96FD8">
        <w:rPr>
          <w:sz w:val="26"/>
          <w:szCs w:val="26"/>
        </w:rPr>
        <w:t xml:space="preserve">10 «Социальная политика» </w:t>
      </w:r>
      <w:r w:rsidRPr="00F96FD8">
        <w:rPr>
          <w:sz w:val="26"/>
          <w:szCs w:val="26"/>
        </w:rPr>
        <w:t>кассовое исполнение расходов относительно соответствующего периода прошлого года у</w:t>
      </w:r>
      <w:r w:rsidR="00DD1E08" w:rsidRPr="00F96FD8">
        <w:rPr>
          <w:sz w:val="26"/>
          <w:szCs w:val="26"/>
        </w:rPr>
        <w:t>величились на 6,6</w:t>
      </w:r>
      <w:r w:rsidRPr="00F96FD8">
        <w:rPr>
          <w:sz w:val="26"/>
          <w:szCs w:val="26"/>
        </w:rPr>
        <w:t> тыс. руб. или на 0</w:t>
      </w:r>
      <w:r w:rsidR="00DD1E08" w:rsidRPr="00F96FD8">
        <w:rPr>
          <w:sz w:val="26"/>
          <w:szCs w:val="26"/>
        </w:rPr>
        <w:t>,4</w:t>
      </w:r>
      <w:r w:rsidRPr="00F96FD8">
        <w:rPr>
          <w:sz w:val="26"/>
          <w:szCs w:val="26"/>
        </w:rPr>
        <w:t xml:space="preserve"> %.</w:t>
      </w:r>
    </w:p>
    <w:p w:rsidR="007A147D" w:rsidRPr="00F96FD8" w:rsidRDefault="007A147D" w:rsidP="00BB1D68">
      <w:pPr>
        <w:pStyle w:val="af2"/>
        <w:ind w:left="0" w:right="-2" w:firstLine="709"/>
        <w:jc w:val="both"/>
        <w:rPr>
          <w:sz w:val="26"/>
          <w:szCs w:val="26"/>
        </w:rPr>
      </w:pPr>
    </w:p>
    <w:p w:rsidR="00903FF3" w:rsidRPr="00F96FD8" w:rsidRDefault="00903FF3" w:rsidP="00903FF3">
      <w:pPr>
        <w:ind w:firstLine="709"/>
        <w:jc w:val="both"/>
        <w:rPr>
          <w:sz w:val="26"/>
          <w:szCs w:val="26"/>
        </w:rPr>
      </w:pPr>
      <w:r w:rsidRPr="00F96FD8">
        <w:rPr>
          <w:sz w:val="26"/>
          <w:szCs w:val="26"/>
        </w:rPr>
        <w:t xml:space="preserve">По разделу </w:t>
      </w:r>
      <w:r w:rsidRPr="00F96FD8">
        <w:rPr>
          <w:b/>
          <w:sz w:val="26"/>
          <w:szCs w:val="26"/>
        </w:rPr>
        <w:t>11 «Физическая культура и спорт»</w:t>
      </w:r>
      <w:r w:rsidRPr="00F96FD8">
        <w:rPr>
          <w:sz w:val="26"/>
          <w:szCs w:val="26"/>
        </w:rPr>
        <w:t xml:space="preserve"> за отчетный период бюджетные ассигнования израсходованы в сумме 11,2 тыс. руб. или 99,1 % от плана отчетного периода и 37,1 % от годовых бюджетных назначений.</w:t>
      </w:r>
    </w:p>
    <w:p w:rsidR="007E494E" w:rsidRPr="00F96FD8" w:rsidRDefault="00903FF3" w:rsidP="007E494E">
      <w:pPr>
        <w:ind w:firstLine="709"/>
        <w:jc w:val="both"/>
        <w:rPr>
          <w:sz w:val="26"/>
          <w:szCs w:val="26"/>
        </w:rPr>
      </w:pPr>
      <w:r w:rsidRPr="00F96FD8">
        <w:rPr>
          <w:sz w:val="26"/>
          <w:szCs w:val="26"/>
        </w:rPr>
        <w:t xml:space="preserve">Согласно информации, представленной в пояснительной записке, </w:t>
      </w:r>
      <w:r w:rsidR="007E494E" w:rsidRPr="00F96FD8">
        <w:rPr>
          <w:sz w:val="26"/>
          <w:szCs w:val="26"/>
        </w:rPr>
        <w:t>проведено мероприятие по лыжным гонкам «Здравствуй, Зимушка-Зима».</w:t>
      </w:r>
    </w:p>
    <w:p w:rsidR="00903FF3" w:rsidRPr="00F96FD8" w:rsidRDefault="00903FF3" w:rsidP="00903FF3">
      <w:pPr>
        <w:ind w:firstLine="709"/>
        <w:jc w:val="both"/>
        <w:rPr>
          <w:sz w:val="26"/>
          <w:szCs w:val="26"/>
        </w:rPr>
      </w:pPr>
      <w:r w:rsidRPr="00F96FD8">
        <w:rPr>
          <w:sz w:val="26"/>
          <w:szCs w:val="26"/>
        </w:rPr>
        <w:t xml:space="preserve">По разделу 11 «Физическая культура и спорт» кассовое исполнение расходов относительно соответствующего периода прошлого года увеличились на </w:t>
      </w:r>
      <w:r w:rsidR="00CF6C80" w:rsidRPr="00F96FD8">
        <w:rPr>
          <w:sz w:val="26"/>
          <w:szCs w:val="26"/>
        </w:rPr>
        <w:t>2,2</w:t>
      </w:r>
      <w:r w:rsidRPr="00F96FD8">
        <w:rPr>
          <w:sz w:val="26"/>
          <w:szCs w:val="26"/>
        </w:rPr>
        <w:t xml:space="preserve"> тыс. руб. или на </w:t>
      </w:r>
      <w:r w:rsidR="00CF6C80" w:rsidRPr="00F96FD8">
        <w:rPr>
          <w:sz w:val="26"/>
          <w:szCs w:val="26"/>
        </w:rPr>
        <w:t>24,4</w:t>
      </w:r>
      <w:r w:rsidRPr="00F96FD8">
        <w:rPr>
          <w:sz w:val="26"/>
          <w:szCs w:val="26"/>
        </w:rPr>
        <w:t xml:space="preserve"> %.</w:t>
      </w:r>
    </w:p>
    <w:p w:rsidR="00C35E2B" w:rsidRPr="00F96FD8" w:rsidRDefault="00C35E2B" w:rsidP="00903FF3">
      <w:pPr>
        <w:ind w:firstLine="709"/>
        <w:jc w:val="both"/>
        <w:rPr>
          <w:sz w:val="26"/>
          <w:szCs w:val="26"/>
        </w:rPr>
      </w:pPr>
    </w:p>
    <w:p w:rsidR="001F2539" w:rsidRPr="00F96FD8" w:rsidRDefault="001F2539" w:rsidP="007E30F4">
      <w:pPr>
        <w:pStyle w:val="af2"/>
        <w:numPr>
          <w:ilvl w:val="0"/>
          <w:numId w:val="2"/>
        </w:numPr>
        <w:ind w:left="0" w:right="-2" w:firstLine="0"/>
        <w:jc w:val="center"/>
        <w:rPr>
          <w:b/>
          <w:sz w:val="26"/>
          <w:szCs w:val="26"/>
        </w:rPr>
      </w:pPr>
      <w:r w:rsidRPr="00F96FD8">
        <w:rPr>
          <w:b/>
          <w:sz w:val="26"/>
          <w:szCs w:val="26"/>
        </w:rPr>
        <w:t>Расходование средств резервного фонда</w:t>
      </w:r>
    </w:p>
    <w:p w:rsidR="001F2539" w:rsidRPr="00F96FD8" w:rsidRDefault="001F2539" w:rsidP="00865941">
      <w:pPr>
        <w:ind w:right="-2" w:firstLine="709"/>
        <w:jc w:val="both"/>
        <w:rPr>
          <w:sz w:val="26"/>
          <w:szCs w:val="26"/>
        </w:rPr>
      </w:pPr>
    </w:p>
    <w:p w:rsidR="00A159DF" w:rsidRPr="00F96FD8" w:rsidRDefault="00A159DF" w:rsidP="00A159DF">
      <w:pPr>
        <w:tabs>
          <w:tab w:val="left" w:pos="3060"/>
          <w:tab w:val="center" w:pos="5037"/>
        </w:tabs>
        <w:ind w:firstLine="709"/>
        <w:jc w:val="both"/>
        <w:rPr>
          <w:bCs/>
          <w:sz w:val="26"/>
          <w:szCs w:val="26"/>
        </w:rPr>
      </w:pPr>
      <w:r w:rsidRPr="00F96FD8">
        <w:rPr>
          <w:bCs/>
          <w:sz w:val="26"/>
          <w:szCs w:val="26"/>
        </w:rPr>
        <w:t xml:space="preserve">В бюджете муниципального образования на </w:t>
      </w:r>
      <w:r w:rsidRPr="00F96FD8">
        <w:rPr>
          <w:sz w:val="26"/>
          <w:szCs w:val="26"/>
        </w:rPr>
        <w:t>20</w:t>
      </w:r>
      <w:r w:rsidR="00BB3AFC" w:rsidRPr="00F96FD8">
        <w:rPr>
          <w:sz w:val="26"/>
          <w:szCs w:val="26"/>
        </w:rPr>
        <w:t>2</w:t>
      </w:r>
      <w:r w:rsidR="00B8283B" w:rsidRPr="00F96FD8">
        <w:rPr>
          <w:sz w:val="26"/>
          <w:szCs w:val="26"/>
        </w:rPr>
        <w:t>2</w:t>
      </w:r>
      <w:r w:rsidRPr="00F96FD8">
        <w:rPr>
          <w:sz w:val="26"/>
          <w:szCs w:val="26"/>
        </w:rPr>
        <w:t> год</w:t>
      </w:r>
      <w:r w:rsidRPr="00F96FD8">
        <w:rPr>
          <w:bCs/>
          <w:sz w:val="26"/>
          <w:szCs w:val="26"/>
        </w:rPr>
        <w:t xml:space="preserve"> утвержден объем </w:t>
      </w:r>
      <w:r w:rsidR="00D74509" w:rsidRPr="00F96FD8">
        <w:rPr>
          <w:bCs/>
          <w:sz w:val="26"/>
          <w:szCs w:val="26"/>
        </w:rPr>
        <w:t xml:space="preserve">бюджетных ассигнований </w:t>
      </w:r>
      <w:r w:rsidRPr="00F96FD8">
        <w:rPr>
          <w:bCs/>
          <w:sz w:val="26"/>
          <w:szCs w:val="26"/>
        </w:rPr>
        <w:t xml:space="preserve">резервного фонда Администрации </w:t>
      </w:r>
      <w:r w:rsidR="004F47C1" w:rsidRPr="00F96FD8">
        <w:rPr>
          <w:bCs/>
          <w:sz w:val="26"/>
          <w:szCs w:val="26"/>
        </w:rPr>
        <w:t xml:space="preserve">Сельского поселения «Тельвисочный сельсовет» ЗР НАО </w:t>
      </w:r>
      <w:r w:rsidRPr="00F96FD8">
        <w:rPr>
          <w:bCs/>
          <w:sz w:val="26"/>
          <w:szCs w:val="26"/>
        </w:rPr>
        <w:t xml:space="preserve">в сумме </w:t>
      </w:r>
      <w:r w:rsidR="00276564" w:rsidRPr="00F96FD8">
        <w:rPr>
          <w:bCs/>
          <w:sz w:val="26"/>
          <w:szCs w:val="26"/>
        </w:rPr>
        <w:t>5</w:t>
      </w:r>
      <w:r w:rsidR="00A236EC" w:rsidRPr="00F96FD8">
        <w:rPr>
          <w:bCs/>
          <w:sz w:val="26"/>
          <w:szCs w:val="26"/>
        </w:rPr>
        <w:t>0</w:t>
      </w:r>
      <w:r w:rsidRPr="00F96FD8">
        <w:rPr>
          <w:bCs/>
          <w:sz w:val="26"/>
          <w:szCs w:val="26"/>
        </w:rPr>
        <w:t>,0 тыс.</w:t>
      </w:r>
      <w:r w:rsidR="00062739" w:rsidRPr="00F96FD8">
        <w:rPr>
          <w:bCs/>
          <w:sz w:val="26"/>
          <w:szCs w:val="26"/>
        </w:rPr>
        <w:t> </w:t>
      </w:r>
      <w:r w:rsidRPr="00F96FD8">
        <w:rPr>
          <w:bCs/>
          <w:sz w:val="26"/>
          <w:szCs w:val="26"/>
        </w:rPr>
        <w:t>руб.</w:t>
      </w:r>
    </w:p>
    <w:p w:rsidR="00DB19F1" w:rsidRPr="00F96FD8" w:rsidRDefault="00DB19F1" w:rsidP="00DB19F1">
      <w:pPr>
        <w:ind w:firstLine="709"/>
        <w:jc w:val="both"/>
        <w:rPr>
          <w:bCs/>
          <w:sz w:val="26"/>
          <w:szCs w:val="26"/>
        </w:rPr>
      </w:pPr>
      <w:r w:rsidRPr="00F96FD8">
        <w:rPr>
          <w:bCs/>
          <w:sz w:val="26"/>
          <w:szCs w:val="26"/>
        </w:rPr>
        <w:t xml:space="preserve">Расходование средств резервного фонда осуществляется в соответствии с постановлением Администрации МО «Тельвисочный </w:t>
      </w:r>
      <w:r w:rsidR="001F4D22" w:rsidRPr="00F96FD8">
        <w:rPr>
          <w:bCs/>
          <w:sz w:val="26"/>
          <w:szCs w:val="26"/>
        </w:rPr>
        <w:t xml:space="preserve">сельсовет» НАО от 25.08.2020 № </w:t>
      </w:r>
      <w:r w:rsidRPr="00F96FD8">
        <w:rPr>
          <w:bCs/>
          <w:sz w:val="26"/>
          <w:szCs w:val="26"/>
        </w:rPr>
        <w:t xml:space="preserve">118 «Об утверждении Порядка использования бюджетных ассигнований резервного фонда Администрации муниципального образования «Тельвисочный сельсовет» Ненецкого автономного округа». </w:t>
      </w:r>
    </w:p>
    <w:p w:rsidR="00DB19F1" w:rsidRDefault="00DB19F1" w:rsidP="00DB19F1">
      <w:pPr>
        <w:ind w:firstLine="709"/>
        <w:jc w:val="both"/>
        <w:rPr>
          <w:sz w:val="26"/>
          <w:szCs w:val="26"/>
        </w:rPr>
      </w:pPr>
      <w:r w:rsidRPr="00F96FD8">
        <w:rPr>
          <w:sz w:val="26"/>
          <w:szCs w:val="26"/>
        </w:rPr>
        <w:t>Расходы за счет средств резервного фонда в отчетном периоде не планировались и не осуществлялись.</w:t>
      </w:r>
    </w:p>
    <w:p w:rsidR="00931E59" w:rsidRDefault="00931E59" w:rsidP="00DB19F1">
      <w:pPr>
        <w:ind w:firstLine="709"/>
        <w:jc w:val="both"/>
        <w:rPr>
          <w:sz w:val="26"/>
          <w:szCs w:val="26"/>
        </w:rPr>
      </w:pPr>
    </w:p>
    <w:p w:rsidR="00931E59" w:rsidRPr="00F96FD8" w:rsidRDefault="00931E59" w:rsidP="00DB19F1">
      <w:pPr>
        <w:ind w:firstLine="709"/>
        <w:jc w:val="both"/>
        <w:rPr>
          <w:sz w:val="26"/>
          <w:szCs w:val="26"/>
        </w:rPr>
      </w:pPr>
    </w:p>
    <w:p w:rsidR="00A71B0F" w:rsidRPr="00F96FD8" w:rsidRDefault="00A71B0F" w:rsidP="005975AA">
      <w:pPr>
        <w:ind w:firstLine="709"/>
        <w:jc w:val="both"/>
        <w:rPr>
          <w:sz w:val="26"/>
          <w:szCs w:val="26"/>
        </w:rPr>
      </w:pPr>
    </w:p>
    <w:p w:rsidR="00F346DB" w:rsidRPr="00F96FD8" w:rsidRDefault="00F346DB" w:rsidP="005819C4">
      <w:pPr>
        <w:pStyle w:val="af2"/>
        <w:numPr>
          <w:ilvl w:val="0"/>
          <w:numId w:val="2"/>
        </w:numPr>
        <w:ind w:left="0" w:firstLine="0"/>
        <w:jc w:val="center"/>
        <w:rPr>
          <w:b/>
          <w:bCs/>
          <w:sz w:val="26"/>
          <w:szCs w:val="26"/>
        </w:rPr>
      </w:pPr>
      <w:r w:rsidRPr="00F96FD8">
        <w:rPr>
          <w:b/>
          <w:bCs/>
          <w:sz w:val="26"/>
          <w:szCs w:val="26"/>
        </w:rPr>
        <w:lastRenderedPageBreak/>
        <w:t>Выводы и предложения</w:t>
      </w:r>
    </w:p>
    <w:p w:rsidR="00F346DB" w:rsidRPr="00F96FD8" w:rsidRDefault="00F346DB" w:rsidP="00F346DB">
      <w:pPr>
        <w:ind w:firstLine="709"/>
        <w:jc w:val="center"/>
        <w:rPr>
          <w:b/>
          <w:bCs/>
          <w:sz w:val="26"/>
          <w:szCs w:val="26"/>
        </w:rPr>
      </w:pPr>
    </w:p>
    <w:p w:rsidR="00F346DB" w:rsidRPr="00F96FD8" w:rsidRDefault="00F346DB" w:rsidP="00F346DB">
      <w:pPr>
        <w:ind w:right="-2" w:firstLine="709"/>
        <w:jc w:val="both"/>
        <w:rPr>
          <w:sz w:val="26"/>
          <w:szCs w:val="26"/>
        </w:rPr>
      </w:pPr>
      <w:r w:rsidRPr="00F96FD8">
        <w:rPr>
          <w:sz w:val="26"/>
          <w:szCs w:val="26"/>
        </w:rPr>
        <w:t xml:space="preserve">Учитывая результаты исполнения бюджета по итогам </w:t>
      </w:r>
      <w:r w:rsidR="00F90B18" w:rsidRPr="00F96FD8">
        <w:rPr>
          <w:sz w:val="26"/>
          <w:szCs w:val="26"/>
        </w:rPr>
        <w:t>полугодия</w:t>
      </w:r>
      <w:r w:rsidRPr="00F96FD8">
        <w:rPr>
          <w:sz w:val="26"/>
          <w:szCs w:val="26"/>
        </w:rPr>
        <w:t xml:space="preserve"> 20</w:t>
      </w:r>
      <w:r w:rsidR="00BB3AFC" w:rsidRPr="00F96FD8">
        <w:rPr>
          <w:sz w:val="26"/>
          <w:szCs w:val="26"/>
        </w:rPr>
        <w:t>2</w:t>
      </w:r>
      <w:r w:rsidR="00290CAF" w:rsidRPr="00F96FD8">
        <w:rPr>
          <w:sz w:val="26"/>
          <w:szCs w:val="26"/>
        </w:rPr>
        <w:t>2</w:t>
      </w:r>
      <w:r w:rsidRPr="00F96FD8">
        <w:rPr>
          <w:sz w:val="26"/>
          <w:szCs w:val="26"/>
        </w:rPr>
        <w:t xml:space="preserve"> года, </w:t>
      </w:r>
      <w:r w:rsidR="00F90B18" w:rsidRPr="00F96FD8">
        <w:rPr>
          <w:sz w:val="26"/>
          <w:szCs w:val="26"/>
        </w:rPr>
        <w:t>Контрольно-счетная палата</w:t>
      </w:r>
      <w:r w:rsidRPr="00F96FD8">
        <w:rPr>
          <w:sz w:val="26"/>
          <w:szCs w:val="26"/>
        </w:rPr>
        <w:t xml:space="preserve"> Заполярного района предлагает:</w:t>
      </w:r>
    </w:p>
    <w:p w:rsidR="00F346DB" w:rsidRPr="00F96FD8" w:rsidRDefault="00F346DB" w:rsidP="007C1FBE">
      <w:pPr>
        <w:pStyle w:val="ConsPlusNonformat"/>
        <w:numPr>
          <w:ilvl w:val="0"/>
          <w:numId w:val="6"/>
        </w:numPr>
        <w:tabs>
          <w:tab w:val="left" w:pos="0"/>
        </w:tabs>
        <w:ind w:left="0" w:firstLine="709"/>
        <w:jc w:val="both"/>
        <w:rPr>
          <w:rFonts w:ascii="Times New Roman" w:hAnsi="Times New Roman" w:cs="Times New Roman"/>
          <w:sz w:val="26"/>
          <w:szCs w:val="26"/>
        </w:rPr>
      </w:pPr>
      <w:r w:rsidRPr="00F96FD8">
        <w:rPr>
          <w:rFonts w:ascii="Times New Roman" w:hAnsi="Times New Roman" w:cs="Times New Roman"/>
          <w:sz w:val="26"/>
          <w:szCs w:val="26"/>
        </w:rPr>
        <w:t xml:space="preserve">Отчет об исполнении бюджета </w:t>
      </w:r>
      <w:r w:rsidR="00AF392C" w:rsidRPr="00F96FD8">
        <w:rPr>
          <w:rFonts w:ascii="Times New Roman" w:hAnsi="Times New Roman" w:cs="Times New Roman"/>
          <w:sz w:val="26"/>
          <w:szCs w:val="26"/>
        </w:rPr>
        <w:t>Сельского поселения</w:t>
      </w:r>
      <w:r w:rsidRPr="00F96FD8">
        <w:rPr>
          <w:rFonts w:ascii="Times New Roman" w:hAnsi="Times New Roman" w:cs="Times New Roman"/>
          <w:sz w:val="26"/>
          <w:szCs w:val="26"/>
        </w:rPr>
        <w:t xml:space="preserve"> «Т</w:t>
      </w:r>
      <w:r w:rsidR="00B35C98" w:rsidRPr="00F96FD8">
        <w:rPr>
          <w:rFonts w:ascii="Times New Roman" w:hAnsi="Times New Roman" w:cs="Times New Roman"/>
          <w:sz w:val="26"/>
          <w:szCs w:val="26"/>
        </w:rPr>
        <w:t>ельвисочный</w:t>
      </w:r>
      <w:r w:rsidRPr="00F96FD8">
        <w:rPr>
          <w:rFonts w:ascii="Times New Roman" w:hAnsi="Times New Roman" w:cs="Times New Roman"/>
          <w:sz w:val="26"/>
          <w:szCs w:val="26"/>
        </w:rPr>
        <w:t xml:space="preserve"> сельсовет» </w:t>
      </w:r>
      <w:r w:rsidR="00F90B18" w:rsidRPr="00F96FD8">
        <w:rPr>
          <w:rFonts w:ascii="Times New Roman" w:hAnsi="Times New Roman" w:cs="Times New Roman"/>
          <w:sz w:val="26"/>
          <w:szCs w:val="26"/>
        </w:rPr>
        <w:t>ЗР НАО</w:t>
      </w:r>
      <w:r w:rsidR="00290CAF" w:rsidRPr="00F96FD8">
        <w:rPr>
          <w:rFonts w:ascii="Times New Roman" w:hAnsi="Times New Roman" w:cs="Times New Roman"/>
          <w:sz w:val="26"/>
          <w:szCs w:val="26"/>
        </w:rPr>
        <w:t xml:space="preserve"> </w:t>
      </w:r>
      <w:r w:rsidRPr="00F96FD8">
        <w:rPr>
          <w:rFonts w:ascii="Times New Roman" w:hAnsi="Times New Roman" w:cs="Times New Roman"/>
          <w:sz w:val="26"/>
          <w:szCs w:val="26"/>
        </w:rPr>
        <w:t xml:space="preserve">за </w:t>
      </w:r>
      <w:r w:rsidR="00F90B18" w:rsidRPr="00F96FD8">
        <w:rPr>
          <w:rFonts w:ascii="Times New Roman" w:hAnsi="Times New Roman" w:cs="Times New Roman"/>
          <w:sz w:val="26"/>
          <w:szCs w:val="26"/>
        </w:rPr>
        <w:t>полугодие</w:t>
      </w:r>
      <w:r w:rsidRPr="00F96FD8">
        <w:rPr>
          <w:rFonts w:ascii="Times New Roman" w:hAnsi="Times New Roman" w:cs="Times New Roman"/>
          <w:sz w:val="26"/>
          <w:szCs w:val="26"/>
        </w:rPr>
        <w:t xml:space="preserve"> 20</w:t>
      </w:r>
      <w:r w:rsidR="00BB3AFC" w:rsidRPr="00F96FD8">
        <w:rPr>
          <w:rFonts w:ascii="Times New Roman" w:hAnsi="Times New Roman" w:cs="Times New Roman"/>
          <w:sz w:val="26"/>
          <w:szCs w:val="26"/>
        </w:rPr>
        <w:t>2</w:t>
      </w:r>
      <w:r w:rsidR="00290CAF" w:rsidRPr="00F96FD8">
        <w:rPr>
          <w:rFonts w:ascii="Times New Roman" w:hAnsi="Times New Roman" w:cs="Times New Roman"/>
          <w:sz w:val="26"/>
          <w:szCs w:val="26"/>
        </w:rPr>
        <w:t>2</w:t>
      </w:r>
      <w:r w:rsidRPr="00F96FD8">
        <w:rPr>
          <w:rFonts w:ascii="Times New Roman" w:hAnsi="Times New Roman" w:cs="Times New Roman"/>
          <w:sz w:val="26"/>
          <w:szCs w:val="26"/>
        </w:rPr>
        <w:t> года принять к сведению</w:t>
      </w:r>
      <w:r w:rsidR="00EE585B" w:rsidRPr="00F96FD8">
        <w:rPr>
          <w:rFonts w:ascii="Times New Roman" w:hAnsi="Times New Roman" w:cs="Times New Roman"/>
          <w:sz w:val="26"/>
          <w:szCs w:val="26"/>
        </w:rPr>
        <w:t xml:space="preserve"> с учетом </w:t>
      </w:r>
      <w:r w:rsidR="00C35E2B" w:rsidRPr="00F96FD8">
        <w:rPr>
          <w:rFonts w:ascii="Times New Roman" w:hAnsi="Times New Roman" w:cs="Times New Roman"/>
          <w:sz w:val="26"/>
          <w:szCs w:val="26"/>
        </w:rPr>
        <w:t xml:space="preserve">вышеизложенных </w:t>
      </w:r>
      <w:r w:rsidR="00EE585B" w:rsidRPr="00F96FD8">
        <w:rPr>
          <w:rFonts w:ascii="Times New Roman" w:hAnsi="Times New Roman" w:cs="Times New Roman"/>
          <w:sz w:val="26"/>
          <w:szCs w:val="26"/>
        </w:rPr>
        <w:t>замечаний</w:t>
      </w:r>
      <w:r w:rsidR="00885CEF" w:rsidRPr="00F96FD8">
        <w:rPr>
          <w:rFonts w:ascii="Times New Roman" w:hAnsi="Times New Roman" w:cs="Times New Roman"/>
          <w:sz w:val="26"/>
          <w:szCs w:val="26"/>
        </w:rPr>
        <w:t>.</w:t>
      </w:r>
    </w:p>
    <w:p w:rsidR="007C1FBE" w:rsidRPr="00F96FD8" w:rsidRDefault="007C1FBE" w:rsidP="007C1FBE">
      <w:pPr>
        <w:pStyle w:val="af2"/>
        <w:numPr>
          <w:ilvl w:val="0"/>
          <w:numId w:val="6"/>
        </w:numPr>
        <w:ind w:left="0" w:firstLine="709"/>
        <w:jc w:val="both"/>
        <w:rPr>
          <w:sz w:val="26"/>
          <w:szCs w:val="26"/>
        </w:rPr>
      </w:pPr>
      <w:r w:rsidRPr="00F96FD8">
        <w:rPr>
          <w:sz w:val="26"/>
          <w:szCs w:val="26"/>
        </w:rPr>
        <w:t>Принять меры по исключению нарушения бюджетного законодательства Российской Федерации.</w:t>
      </w:r>
    </w:p>
    <w:p w:rsidR="006B28BE" w:rsidRPr="00F96FD8" w:rsidRDefault="00EA5CEF" w:rsidP="006B28BE">
      <w:pPr>
        <w:pStyle w:val="af2"/>
        <w:numPr>
          <w:ilvl w:val="0"/>
          <w:numId w:val="6"/>
        </w:numPr>
        <w:tabs>
          <w:tab w:val="left" w:pos="0"/>
        </w:tabs>
        <w:ind w:left="0" w:firstLine="709"/>
        <w:jc w:val="both"/>
        <w:rPr>
          <w:sz w:val="26"/>
          <w:szCs w:val="26"/>
        </w:rPr>
      </w:pPr>
      <w:r w:rsidRPr="00F96FD8">
        <w:rPr>
          <w:sz w:val="26"/>
          <w:szCs w:val="26"/>
        </w:rPr>
        <w:t>Р</w:t>
      </w:r>
      <w:r w:rsidR="00F346DB" w:rsidRPr="00F96FD8">
        <w:rPr>
          <w:sz w:val="26"/>
          <w:szCs w:val="26"/>
        </w:rPr>
        <w:t xml:space="preserve">екомендовать </w:t>
      </w:r>
      <w:r w:rsidR="002C01B5" w:rsidRPr="00F96FD8">
        <w:rPr>
          <w:sz w:val="26"/>
          <w:szCs w:val="26"/>
        </w:rPr>
        <w:t>Администрация Сельского поселения «Тельвисочный сельсовет» ЗР НАО</w:t>
      </w:r>
      <w:r w:rsidR="00F346DB" w:rsidRPr="00F96FD8">
        <w:rPr>
          <w:sz w:val="26"/>
          <w:szCs w:val="26"/>
        </w:rPr>
        <w:t>:</w:t>
      </w:r>
    </w:p>
    <w:p w:rsidR="00EC6ED3" w:rsidRPr="00F96FD8" w:rsidRDefault="000F2672" w:rsidP="00B2364B">
      <w:pPr>
        <w:numPr>
          <w:ilvl w:val="0"/>
          <w:numId w:val="46"/>
        </w:numPr>
        <w:tabs>
          <w:tab w:val="left" w:pos="993"/>
        </w:tabs>
        <w:autoSpaceDE w:val="0"/>
        <w:autoSpaceDN w:val="0"/>
        <w:adjustRightInd w:val="0"/>
        <w:ind w:left="0" w:firstLine="709"/>
        <w:jc w:val="both"/>
        <w:rPr>
          <w:sz w:val="26"/>
          <w:szCs w:val="26"/>
        </w:rPr>
      </w:pPr>
      <w:r w:rsidRPr="00F96FD8">
        <w:rPr>
          <w:sz w:val="26"/>
          <w:szCs w:val="26"/>
        </w:rPr>
        <w:t>при формировании отчета за следующий отчетный период учесть замечания, у</w:t>
      </w:r>
      <w:r w:rsidR="00F96FD8" w:rsidRPr="00F96FD8">
        <w:rPr>
          <w:sz w:val="26"/>
          <w:szCs w:val="26"/>
        </w:rPr>
        <w:t>казанные в настоящем заключении.</w:t>
      </w:r>
    </w:p>
    <w:p w:rsidR="00F96FD8" w:rsidRPr="00F96FD8" w:rsidRDefault="00F96FD8" w:rsidP="00F96FD8">
      <w:pPr>
        <w:tabs>
          <w:tab w:val="left" w:pos="993"/>
        </w:tabs>
        <w:autoSpaceDE w:val="0"/>
        <w:autoSpaceDN w:val="0"/>
        <w:adjustRightInd w:val="0"/>
        <w:jc w:val="both"/>
        <w:rPr>
          <w:sz w:val="26"/>
          <w:szCs w:val="26"/>
        </w:rPr>
      </w:pPr>
    </w:p>
    <w:p w:rsidR="00EC6ED3" w:rsidRDefault="00EC6ED3" w:rsidP="00B2364B">
      <w:pPr>
        <w:rPr>
          <w:sz w:val="26"/>
          <w:szCs w:val="26"/>
        </w:rPr>
      </w:pPr>
    </w:p>
    <w:p w:rsidR="001A0F10" w:rsidRPr="00F96FD8" w:rsidRDefault="001A0F10" w:rsidP="00B2364B">
      <w:pPr>
        <w:rPr>
          <w:sz w:val="26"/>
          <w:szCs w:val="26"/>
        </w:rPr>
      </w:pPr>
      <w:bookmarkStart w:id="0" w:name="_GoBack"/>
      <w:bookmarkEnd w:id="0"/>
    </w:p>
    <w:p w:rsidR="00C556FC" w:rsidRPr="00F96FD8" w:rsidRDefault="00807FDC" w:rsidP="00B2364B">
      <w:pPr>
        <w:rPr>
          <w:sz w:val="26"/>
          <w:szCs w:val="26"/>
        </w:rPr>
      </w:pPr>
      <w:r w:rsidRPr="00F96FD8">
        <w:rPr>
          <w:sz w:val="26"/>
          <w:szCs w:val="26"/>
        </w:rPr>
        <w:t>И.о. п</w:t>
      </w:r>
      <w:r w:rsidR="003E01EF" w:rsidRPr="00F96FD8">
        <w:rPr>
          <w:sz w:val="26"/>
          <w:szCs w:val="26"/>
        </w:rPr>
        <w:t>редседател</w:t>
      </w:r>
      <w:r w:rsidRPr="00F96FD8">
        <w:rPr>
          <w:sz w:val="26"/>
          <w:szCs w:val="26"/>
        </w:rPr>
        <w:t>я</w:t>
      </w:r>
    </w:p>
    <w:p w:rsidR="00C556FC" w:rsidRPr="00F96FD8" w:rsidRDefault="00C556FC" w:rsidP="00B2364B">
      <w:pPr>
        <w:rPr>
          <w:sz w:val="26"/>
          <w:szCs w:val="26"/>
        </w:rPr>
      </w:pPr>
      <w:r w:rsidRPr="00F96FD8">
        <w:rPr>
          <w:sz w:val="26"/>
          <w:szCs w:val="26"/>
        </w:rPr>
        <w:t>Контрольно-счетной палаты</w:t>
      </w:r>
    </w:p>
    <w:p w:rsidR="005A5E69" w:rsidRPr="00F96FD8" w:rsidRDefault="005A5E69" w:rsidP="00B2364B">
      <w:pPr>
        <w:rPr>
          <w:sz w:val="26"/>
          <w:szCs w:val="26"/>
        </w:rPr>
      </w:pPr>
      <w:r w:rsidRPr="00F96FD8">
        <w:rPr>
          <w:sz w:val="26"/>
          <w:szCs w:val="26"/>
        </w:rPr>
        <w:t>Заполярного района</w:t>
      </w:r>
      <w:r w:rsidRPr="00F96FD8">
        <w:rPr>
          <w:sz w:val="26"/>
          <w:szCs w:val="26"/>
        </w:rPr>
        <w:tab/>
      </w:r>
      <w:r w:rsidRPr="00F96FD8">
        <w:rPr>
          <w:sz w:val="26"/>
          <w:szCs w:val="26"/>
        </w:rPr>
        <w:tab/>
      </w:r>
      <w:r w:rsidRPr="00F96FD8">
        <w:rPr>
          <w:sz w:val="26"/>
          <w:szCs w:val="26"/>
        </w:rPr>
        <w:tab/>
      </w:r>
      <w:r w:rsidR="00093812" w:rsidRPr="00F96FD8">
        <w:rPr>
          <w:sz w:val="26"/>
          <w:szCs w:val="26"/>
        </w:rPr>
        <w:tab/>
      </w:r>
      <w:r w:rsidRPr="00F96FD8">
        <w:rPr>
          <w:sz w:val="26"/>
          <w:szCs w:val="26"/>
        </w:rPr>
        <w:tab/>
      </w:r>
      <w:r w:rsidRPr="00F96FD8">
        <w:rPr>
          <w:sz w:val="26"/>
          <w:szCs w:val="26"/>
        </w:rPr>
        <w:tab/>
      </w:r>
      <w:r w:rsidR="00CE1020" w:rsidRPr="00F96FD8">
        <w:rPr>
          <w:sz w:val="26"/>
          <w:szCs w:val="26"/>
        </w:rPr>
        <w:tab/>
      </w:r>
      <w:r w:rsidR="00CE1020" w:rsidRPr="00F96FD8">
        <w:rPr>
          <w:sz w:val="26"/>
          <w:szCs w:val="26"/>
        </w:rPr>
        <w:tab/>
      </w:r>
      <w:r w:rsidR="00EC6ED3" w:rsidRPr="00F96FD8">
        <w:rPr>
          <w:sz w:val="26"/>
          <w:szCs w:val="26"/>
        </w:rPr>
        <w:t xml:space="preserve">  </w:t>
      </w:r>
      <w:r w:rsidR="003265BE" w:rsidRPr="00F96FD8">
        <w:rPr>
          <w:sz w:val="26"/>
          <w:szCs w:val="26"/>
        </w:rPr>
        <w:t xml:space="preserve">   </w:t>
      </w:r>
      <w:r w:rsidR="00C556FC" w:rsidRPr="00F96FD8">
        <w:rPr>
          <w:sz w:val="26"/>
          <w:szCs w:val="26"/>
        </w:rPr>
        <w:t xml:space="preserve"> </w:t>
      </w:r>
      <w:r w:rsidR="00DF64BA" w:rsidRPr="00F96FD8">
        <w:rPr>
          <w:sz w:val="26"/>
          <w:szCs w:val="26"/>
        </w:rPr>
        <w:t>Е.</w:t>
      </w:r>
      <w:r w:rsidR="00807FDC" w:rsidRPr="00F96FD8">
        <w:rPr>
          <w:sz w:val="26"/>
          <w:szCs w:val="26"/>
        </w:rPr>
        <w:t>Ю. Кокина</w:t>
      </w:r>
    </w:p>
    <w:p w:rsidR="003265BE" w:rsidRPr="00F96FD8" w:rsidRDefault="003265BE" w:rsidP="00B2364B">
      <w:pPr>
        <w:rPr>
          <w:sz w:val="20"/>
        </w:rPr>
      </w:pPr>
    </w:p>
    <w:p w:rsidR="00EC6ED3" w:rsidRPr="00F96FD8" w:rsidRDefault="00EC6ED3" w:rsidP="00B2364B">
      <w:pPr>
        <w:rPr>
          <w:sz w:val="20"/>
        </w:rPr>
      </w:pPr>
    </w:p>
    <w:p w:rsidR="00EC6ED3" w:rsidRPr="00F96FD8" w:rsidRDefault="00EC6ED3" w:rsidP="00B2364B">
      <w:pPr>
        <w:rPr>
          <w:sz w:val="20"/>
        </w:rPr>
      </w:pPr>
    </w:p>
    <w:p w:rsidR="00EC6ED3" w:rsidRPr="00F96FD8" w:rsidRDefault="00EC6ED3" w:rsidP="00B2364B">
      <w:pPr>
        <w:rPr>
          <w:sz w:val="20"/>
        </w:rPr>
      </w:pPr>
    </w:p>
    <w:p w:rsidR="00EC6ED3" w:rsidRPr="00F96FD8" w:rsidRDefault="00EC6ED3" w:rsidP="00B2364B">
      <w:pPr>
        <w:rPr>
          <w:sz w:val="20"/>
        </w:rPr>
      </w:pPr>
    </w:p>
    <w:p w:rsidR="00EC6ED3" w:rsidRPr="00F96FD8" w:rsidRDefault="00EC6ED3" w:rsidP="00B2364B">
      <w:pPr>
        <w:rPr>
          <w:sz w:val="20"/>
        </w:rPr>
      </w:pPr>
    </w:p>
    <w:p w:rsidR="00EC6ED3" w:rsidRPr="00F96FD8" w:rsidRDefault="00EC6ED3" w:rsidP="00B2364B">
      <w:pPr>
        <w:rPr>
          <w:sz w:val="20"/>
        </w:rPr>
      </w:pPr>
    </w:p>
    <w:p w:rsidR="00EC6ED3" w:rsidRPr="00F96FD8" w:rsidRDefault="00EC6ED3" w:rsidP="00B2364B">
      <w:pPr>
        <w:rPr>
          <w:sz w:val="20"/>
        </w:rPr>
      </w:pPr>
    </w:p>
    <w:p w:rsidR="00EC6ED3" w:rsidRPr="00F96FD8" w:rsidRDefault="00EC6ED3" w:rsidP="00B2364B">
      <w:pPr>
        <w:rPr>
          <w:sz w:val="20"/>
        </w:rPr>
      </w:pPr>
    </w:p>
    <w:p w:rsidR="00EC6ED3" w:rsidRPr="00F96FD8" w:rsidRDefault="00EC6ED3" w:rsidP="00B2364B">
      <w:pPr>
        <w:rPr>
          <w:sz w:val="20"/>
        </w:rPr>
      </w:pPr>
    </w:p>
    <w:p w:rsidR="00EC6ED3" w:rsidRPr="00F96FD8" w:rsidRDefault="00EC6ED3" w:rsidP="00B2364B">
      <w:pPr>
        <w:rPr>
          <w:sz w:val="20"/>
        </w:rPr>
      </w:pPr>
    </w:p>
    <w:p w:rsidR="00EC6ED3" w:rsidRPr="00F96FD8" w:rsidRDefault="00EC6ED3" w:rsidP="00B2364B">
      <w:pPr>
        <w:rPr>
          <w:sz w:val="20"/>
        </w:rPr>
      </w:pPr>
    </w:p>
    <w:p w:rsidR="00EC6ED3" w:rsidRPr="00F96FD8" w:rsidRDefault="00EC6ED3" w:rsidP="00B2364B">
      <w:pPr>
        <w:rPr>
          <w:sz w:val="20"/>
        </w:rPr>
      </w:pPr>
    </w:p>
    <w:p w:rsidR="00EC6ED3" w:rsidRPr="00F96FD8" w:rsidRDefault="00EC6ED3" w:rsidP="00B2364B">
      <w:pPr>
        <w:rPr>
          <w:sz w:val="20"/>
        </w:rPr>
      </w:pPr>
    </w:p>
    <w:p w:rsidR="00EC6ED3" w:rsidRPr="00F96FD8" w:rsidRDefault="00EC6ED3" w:rsidP="00B2364B">
      <w:pPr>
        <w:rPr>
          <w:sz w:val="20"/>
        </w:rPr>
      </w:pPr>
    </w:p>
    <w:p w:rsidR="00EC6ED3" w:rsidRPr="00F96FD8" w:rsidRDefault="00EC6ED3" w:rsidP="00B2364B">
      <w:pPr>
        <w:rPr>
          <w:sz w:val="20"/>
        </w:rPr>
      </w:pPr>
    </w:p>
    <w:p w:rsidR="00EC6ED3" w:rsidRPr="00F96FD8" w:rsidRDefault="00EC6ED3" w:rsidP="00B2364B">
      <w:pPr>
        <w:rPr>
          <w:sz w:val="20"/>
        </w:rPr>
      </w:pPr>
    </w:p>
    <w:p w:rsidR="00EC6ED3" w:rsidRPr="00F96FD8" w:rsidRDefault="00EC6ED3" w:rsidP="00B2364B">
      <w:pPr>
        <w:rPr>
          <w:sz w:val="20"/>
        </w:rPr>
      </w:pPr>
    </w:p>
    <w:p w:rsidR="00EC6ED3" w:rsidRPr="00F96FD8" w:rsidRDefault="00EC6ED3" w:rsidP="00B2364B">
      <w:pPr>
        <w:rPr>
          <w:sz w:val="20"/>
        </w:rPr>
      </w:pPr>
    </w:p>
    <w:p w:rsidR="00BC1CB8" w:rsidRPr="00F96FD8" w:rsidRDefault="00BC1CB8" w:rsidP="00B2364B">
      <w:pPr>
        <w:rPr>
          <w:sz w:val="20"/>
        </w:rPr>
      </w:pPr>
    </w:p>
    <w:p w:rsidR="00BC1CB8" w:rsidRPr="00F96FD8" w:rsidRDefault="00BC1CB8" w:rsidP="00B2364B">
      <w:pPr>
        <w:rPr>
          <w:sz w:val="20"/>
        </w:rPr>
      </w:pPr>
    </w:p>
    <w:p w:rsidR="00BC1CB8" w:rsidRPr="00F96FD8" w:rsidRDefault="00BC1CB8" w:rsidP="00B2364B">
      <w:pPr>
        <w:rPr>
          <w:sz w:val="20"/>
        </w:rPr>
      </w:pPr>
    </w:p>
    <w:p w:rsidR="00BC1CB8" w:rsidRPr="00F96FD8" w:rsidRDefault="00BC1CB8" w:rsidP="00B2364B">
      <w:pPr>
        <w:rPr>
          <w:sz w:val="20"/>
        </w:rPr>
      </w:pPr>
    </w:p>
    <w:p w:rsidR="00BC1CB8" w:rsidRPr="00F96FD8" w:rsidRDefault="00BC1CB8" w:rsidP="00B2364B">
      <w:pPr>
        <w:rPr>
          <w:sz w:val="20"/>
        </w:rPr>
      </w:pPr>
    </w:p>
    <w:p w:rsidR="00EC6ED3" w:rsidRPr="00F96FD8" w:rsidRDefault="00EC6ED3" w:rsidP="00B2364B">
      <w:pPr>
        <w:rPr>
          <w:sz w:val="20"/>
        </w:rPr>
      </w:pPr>
    </w:p>
    <w:p w:rsidR="00F96FD8" w:rsidRPr="00F96FD8" w:rsidRDefault="00F96FD8" w:rsidP="00B2364B">
      <w:pPr>
        <w:rPr>
          <w:sz w:val="20"/>
        </w:rPr>
      </w:pPr>
    </w:p>
    <w:p w:rsidR="00F96FD8" w:rsidRPr="00F96FD8" w:rsidRDefault="00F96FD8" w:rsidP="00B2364B">
      <w:pPr>
        <w:rPr>
          <w:sz w:val="20"/>
        </w:rPr>
      </w:pPr>
    </w:p>
    <w:p w:rsidR="00F96FD8" w:rsidRPr="00F96FD8" w:rsidRDefault="00F96FD8" w:rsidP="00B2364B">
      <w:pPr>
        <w:rPr>
          <w:sz w:val="20"/>
        </w:rPr>
      </w:pPr>
    </w:p>
    <w:p w:rsidR="00F96FD8" w:rsidRPr="00F96FD8" w:rsidRDefault="00F96FD8" w:rsidP="00B2364B">
      <w:pPr>
        <w:rPr>
          <w:sz w:val="20"/>
        </w:rPr>
      </w:pPr>
    </w:p>
    <w:p w:rsidR="00F96FD8" w:rsidRPr="00F96FD8" w:rsidRDefault="00F96FD8" w:rsidP="00B2364B">
      <w:pPr>
        <w:rPr>
          <w:sz w:val="20"/>
        </w:rPr>
      </w:pPr>
    </w:p>
    <w:p w:rsidR="00F96FD8" w:rsidRPr="00F96FD8" w:rsidRDefault="00F96FD8" w:rsidP="00B2364B">
      <w:pPr>
        <w:rPr>
          <w:sz w:val="20"/>
        </w:rPr>
      </w:pPr>
    </w:p>
    <w:p w:rsidR="00F96FD8" w:rsidRPr="00F96FD8" w:rsidRDefault="00F96FD8" w:rsidP="00B2364B">
      <w:pPr>
        <w:rPr>
          <w:sz w:val="20"/>
        </w:rPr>
      </w:pPr>
    </w:p>
    <w:p w:rsidR="00F96FD8" w:rsidRPr="00F96FD8" w:rsidRDefault="00F96FD8" w:rsidP="00B2364B">
      <w:pPr>
        <w:rPr>
          <w:sz w:val="20"/>
        </w:rPr>
      </w:pPr>
    </w:p>
    <w:p w:rsidR="00EC6ED3" w:rsidRPr="00F96FD8" w:rsidRDefault="00EC6ED3" w:rsidP="00B2364B">
      <w:pPr>
        <w:rPr>
          <w:sz w:val="20"/>
        </w:rPr>
      </w:pPr>
    </w:p>
    <w:p w:rsidR="00C43C89" w:rsidRPr="00F96FD8" w:rsidRDefault="00C43C89" w:rsidP="00B2364B">
      <w:pPr>
        <w:rPr>
          <w:sz w:val="18"/>
          <w:szCs w:val="18"/>
        </w:rPr>
      </w:pPr>
    </w:p>
    <w:p w:rsidR="000C7F01" w:rsidRPr="00F96FD8" w:rsidRDefault="00EA4A18" w:rsidP="00B2364B">
      <w:pPr>
        <w:pStyle w:val="aa"/>
        <w:rPr>
          <w:sz w:val="16"/>
          <w:szCs w:val="16"/>
        </w:rPr>
      </w:pPr>
      <w:r w:rsidRPr="00F96FD8">
        <w:rPr>
          <w:sz w:val="16"/>
          <w:szCs w:val="16"/>
        </w:rPr>
        <w:t>Чупрова Н.А.</w:t>
      </w:r>
    </w:p>
    <w:p w:rsidR="000C7F01" w:rsidRPr="00020E1A" w:rsidRDefault="000C7F01" w:rsidP="0020040F">
      <w:pPr>
        <w:pStyle w:val="aa"/>
        <w:tabs>
          <w:tab w:val="clear" w:pos="4677"/>
          <w:tab w:val="clear" w:pos="9355"/>
        </w:tabs>
        <w:rPr>
          <w:sz w:val="16"/>
          <w:szCs w:val="16"/>
        </w:rPr>
      </w:pPr>
      <w:r w:rsidRPr="00F96FD8">
        <w:rPr>
          <w:sz w:val="16"/>
          <w:szCs w:val="16"/>
        </w:rPr>
        <w:t>Тел.</w:t>
      </w:r>
      <w:r w:rsidR="00BB3AFC" w:rsidRPr="00F96FD8">
        <w:rPr>
          <w:sz w:val="16"/>
          <w:szCs w:val="16"/>
        </w:rPr>
        <w:t>: 8</w:t>
      </w:r>
      <w:r w:rsidRPr="00F96FD8">
        <w:rPr>
          <w:sz w:val="16"/>
          <w:szCs w:val="16"/>
        </w:rPr>
        <w:t>(818-53) 4-</w:t>
      </w:r>
      <w:r w:rsidR="00CE1020" w:rsidRPr="00F96FD8">
        <w:rPr>
          <w:sz w:val="16"/>
          <w:szCs w:val="16"/>
        </w:rPr>
        <w:t>79</w:t>
      </w:r>
      <w:r w:rsidR="008D6A79" w:rsidRPr="00F96FD8">
        <w:rPr>
          <w:sz w:val="16"/>
          <w:szCs w:val="16"/>
        </w:rPr>
        <w:t>-</w:t>
      </w:r>
      <w:r w:rsidR="00EA4A18" w:rsidRPr="00F96FD8">
        <w:rPr>
          <w:sz w:val="16"/>
          <w:szCs w:val="16"/>
        </w:rPr>
        <w:t>67</w:t>
      </w:r>
    </w:p>
    <w:sectPr w:rsidR="000C7F01" w:rsidRPr="00020E1A" w:rsidSect="00931E59">
      <w:headerReference w:type="default" r:id="rId10"/>
      <w:footerReference w:type="default" r:id="rId11"/>
      <w:pgSz w:w="11906" w:h="16838"/>
      <w:pgMar w:top="1134" w:right="851" w:bottom="1134" w:left="1418" w:header="709" w:footer="363"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273B" w:rsidRDefault="0080273B" w:rsidP="00B2170C">
      <w:r>
        <w:separator/>
      </w:r>
    </w:p>
  </w:endnote>
  <w:endnote w:type="continuationSeparator" w:id="0">
    <w:p w:rsidR="0080273B" w:rsidRDefault="0080273B" w:rsidP="00B21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7642347"/>
      <w:docPartObj>
        <w:docPartGallery w:val="Page Numbers (Bottom of Page)"/>
        <w:docPartUnique/>
      </w:docPartObj>
    </w:sdtPr>
    <w:sdtContent>
      <w:p w:rsidR="0080273B" w:rsidRDefault="0080273B">
        <w:pPr>
          <w:pStyle w:val="aa"/>
          <w:jc w:val="center"/>
        </w:pPr>
        <w:r>
          <w:fldChar w:fldCharType="begin"/>
        </w:r>
        <w:r>
          <w:instrText>PAGE   \* MERGEFORMAT</w:instrText>
        </w:r>
        <w:r>
          <w:fldChar w:fldCharType="separate"/>
        </w:r>
        <w:r w:rsidR="001A0F10">
          <w:rPr>
            <w:noProof/>
          </w:rPr>
          <w:t>2</w:t>
        </w:r>
        <w:r>
          <w:rPr>
            <w:noProof/>
          </w:rPr>
          <w:fldChar w:fldCharType="end"/>
        </w:r>
      </w:p>
    </w:sdtContent>
  </w:sdt>
  <w:p w:rsidR="0080273B" w:rsidRDefault="0080273B">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273B" w:rsidRDefault="0080273B" w:rsidP="00B2170C">
      <w:r>
        <w:separator/>
      </w:r>
    </w:p>
  </w:footnote>
  <w:footnote w:type="continuationSeparator" w:id="0">
    <w:p w:rsidR="0080273B" w:rsidRDefault="0080273B" w:rsidP="00B217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73B" w:rsidRDefault="0080273B" w:rsidP="005A5E69">
    <w:pPr>
      <w:pStyle w:val="a8"/>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24602"/>
    <w:multiLevelType w:val="hybridMultilevel"/>
    <w:tmpl w:val="ECCCCD98"/>
    <w:lvl w:ilvl="0" w:tplc="94447274">
      <w:start w:val="1"/>
      <w:numFmt w:val="bullet"/>
      <w:lvlText w:val=""/>
      <w:lvlJc w:val="left"/>
      <w:pPr>
        <w:ind w:left="1430" w:hanging="360"/>
      </w:pPr>
      <w:rPr>
        <w:rFonts w:ascii="Symbol" w:hAnsi="Symbol" w:cs="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 w15:restartNumberingAfterBreak="0">
    <w:nsid w:val="0130460A"/>
    <w:multiLevelType w:val="hybridMultilevel"/>
    <w:tmpl w:val="5DDE8F34"/>
    <w:lvl w:ilvl="0" w:tplc="E108756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7FD1EF4"/>
    <w:multiLevelType w:val="hybridMultilevel"/>
    <w:tmpl w:val="4644018A"/>
    <w:lvl w:ilvl="0" w:tplc="149297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F5312F1"/>
    <w:multiLevelType w:val="hybridMultilevel"/>
    <w:tmpl w:val="ADAC23B4"/>
    <w:lvl w:ilvl="0" w:tplc="149297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0541635"/>
    <w:multiLevelType w:val="hybridMultilevel"/>
    <w:tmpl w:val="3FFAD15A"/>
    <w:lvl w:ilvl="0" w:tplc="ACBE6DD0">
      <w:start w:val="1"/>
      <w:numFmt w:val="bullet"/>
      <w:lvlText w:val=""/>
      <w:lvlJc w:val="left"/>
      <w:pPr>
        <w:ind w:left="1496" w:hanging="360"/>
      </w:pPr>
      <w:rPr>
        <w:rFonts w:ascii="Symbol" w:hAnsi="Symbol"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5" w15:restartNumberingAfterBreak="0">
    <w:nsid w:val="11290A05"/>
    <w:multiLevelType w:val="hybridMultilevel"/>
    <w:tmpl w:val="9550C972"/>
    <w:lvl w:ilvl="0" w:tplc="93EE90CA">
      <w:start w:val="1"/>
      <w:numFmt w:val="bullet"/>
      <w:lvlText w:val=""/>
      <w:lvlJc w:val="left"/>
      <w:pPr>
        <w:tabs>
          <w:tab w:val="num" w:pos="720"/>
        </w:tabs>
        <w:ind w:left="720" w:hanging="360"/>
      </w:pPr>
      <w:rPr>
        <w:rFonts w:ascii="Symbol" w:hAnsi="Symbol" w:hint="default"/>
        <w:strike w:val="0"/>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117D1263"/>
    <w:multiLevelType w:val="hybridMultilevel"/>
    <w:tmpl w:val="BDE217C0"/>
    <w:lvl w:ilvl="0" w:tplc="1A50DAB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4B46879"/>
    <w:multiLevelType w:val="hybridMultilevel"/>
    <w:tmpl w:val="D67CCBB6"/>
    <w:lvl w:ilvl="0" w:tplc="149297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6C834B9"/>
    <w:multiLevelType w:val="hybridMultilevel"/>
    <w:tmpl w:val="C9C8A144"/>
    <w:lvl w:ilvl="0" w:tplc="1A50DAB8">
      <w:start w:val="1"/>
      <w:numFmt w:val="bullet"/>
      <w:lvlText w:val="–"/>
      <w:lvlJc w:val="left"/>
      <w:pPr>
        <w:ind w:left="1211"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15:restartNumberingAfterBreak="0">
    <w:nsid w:val="184E263F"/>
    <w:multiLevelType w:val="multilevel"/>
    <w:tmpl w:val="B388E754"/>
    <w:lvl w:ilvl="0">
      <w:start w:val="1"/>
      <w:numFmt w:val="decimal"/>
      <w:lvlText w:val="%1."/>
      <w:lvlJc w:val="left"/>
      <w:pPr>
        <w:ind w:left="1353" w:hanging="360"/>
      </w:pPr>
      <w:rPr>
        <w:rFonts w:hint="default"/>
        <w:u w:val="none"/>
      </w:rPr>
    </w:lvl>
    <w:lvl w:ilvl="1">
      <w:start w:val="1"/>
      <w:numFmt w:val="decimal"/>
      <w:isLgl/>
      <w:lvlText w:val="%1.%2."/>
      <w:lvlJc w:val="left"/>
      <w:pPr>
        <w:ind w:left="1713" w:hanging="72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073" w:hanging="108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433" w:hanging="144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793" w:hanging="1800"/>
      </w:pPr>
      <w:rPr>
        <w:rFonts w:hint="default"/>
      </w:rPr>
    </w:lvl>
    <w:lvl w:ilvl="8">
      <w:start w:val="1"/>
      <w:numFmt w:val="decimal"/>
      <w:isLgl/>
      <w:lvlText w:val="%1.%2.%3.%4.%5.%6.%7.%8.%9."/>
      <w:lvlJc w:val="left"/>
      <w:pPr>
        <w:ind w:left="2793" w:hanging="1800"/>
      </w:pPr>
      <w:rPr>
        <w:rFonts w:hint="default"/>
      </w:rPr>
    </w:lvl>
  </w:abstractNum>
  <w:abstractNum w:abstractNumId="10" w15:restartNumberingAfterBreak="0">
    <w:nsid w:val="19476C44"/>
    <w:multiLevelType w:val="multilevel"/>
    <w:tmpl w:val="7F52DFCC"/>
    <w:lvl w:ilvl="0">
      <w:start w:val="2"/>
      <w:numFmt w:val="decimal"/>
      <w:lvlText w:val="%1"/>
      <w:lvlJc w:val="left"/>
      <w:pPr>
        <w:ind w:left="360" w:hanging="360"/>
      </w:pPr>
      <w:rPr>
        <w:rFonts w:hint="default"/>
      </w:rPr>
    </w:lvl>
    <w:lvl w:ilvl="1">
      <w:start w:val="1"/>
      <w:numFmt w:val="decimal"/>
      <w:lvlText w:val="%2)"/>
      <w:lvlJc w:val="left"/>
      <w:pPr>
        <w:ind w:left="1070" w:hanging="360"/>
      </w:pPr>
      <w:rPr>
        <w:rFonts w:ascii="Times New Roman" w:eastAsia="Times New Roman" w:hAnsi="Times New Roman" w:cs="Times New Roman"/>
        <w:b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1BC205CD"/>
    <w:multiLevelType w:val="hybridMultilevel"/>
    <w:tmpl w:val="95D4723E"/>
    <w:lvl w:ilvl="0" w:tplc="3D1CE7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DB90AA6"/>
    <w:multiLevelType w:val="hybridMultilevel"/>
    <w:tmpl w:val="5AAC0AE4"/>
    <w:lvl w:ilvl="0" w:tplc="ACBE6D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F280B1A"/>
    <w:multiLevelType w:val="hybridMultilevel"/>
    <w:tmpl w:val="3C4C9DC0"/>
    <w:lvl w:ilvl="0" w:tplc="9CC49EC0">
      <w:start w:val="1"/>
      <w:numFmt w:val="bullet"/>
      <w:lvlText w:val=""/>
      <w:lvlJc w:val="left"/>
      <w:pPr>
        <w:ind w:left="720" w:hanging="360"/>
      </w:pPr>
      <w:rPr>
        <w:rFonts w:ascii="Symbol" w:hAnsi="Symbol" w:hint="default"/>
        <w:spacing w:val="-20"/>
        <w:w w:val="100"/>
        <w:position w:val="0"/>
      </w:rPr>
    </w:lvl>
    <w:lvl w:ilvl="1" w:tplc="04190003" w:tentative="1">
      <w:start w:val="1"/>
      <w:numFmt w:val="bullet"/>
      <w:lvlText w:val="o"/>
      <w:lvlJc w:val="left"/>
      <w:pPr>
        <w:ind w:left="1440" w:hanging="360"/>
      </w:pPr>
      <w:rPr>
        <w:rFonts w:ascii="Courier New" w:hAnsi="Courier New" w:cs="Courier New" w:hint="default"/>
      </w:rPr>
    </w:lvl>
    <w:lvl w:ilvl="2" w:tplc="9CC49EC0">
      <w:start w:val="1"/>
      <w:numFmt w:val="bullet"/>
      <w:lvlText w:val=""/>
      <w:lvlJc w:val="left"/>
      <w:pPr>
        <w:ind w:left="2160" w:hanging="360"/>
      </w:pPr>
      <w:rPr>
        <w:rFonts w:ascii="Symbol" w:hAnsi="Symbol" w:hint="default"/>
        <w:spacing w:val="-20"/>
        <w:w w:val="100"/>
        <w:position w:val="0"/>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F9D7B87"/>
    <w:multiLevelType w:val="hybridMultilevel"/>
    <w:tmpl w:val="950C683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53D582E"/>
    <w:multiLevelType w:val="hybridMultilevel"/>
    <w:tmpl w:val="CB0C3256"/>
    <w:lvl w:ilvl="0" w:tplc="4934C094">
      <w:start w:val="1"/>
      <w:numFmt w:val="decimal"/>
      <w:lvlText w:val="%1."/>
      <w:lvlJc w:val="left"/>
      <w:pPr>
        <w:ind w:left="1353" w:hanging="360"/>
      </w:pPr>
      <w:rPr>
        <w:rFonts w:hint="default"/>
        <w:u w:val="none"/>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6" w15:restartNumberingAfterBreak="0">
    <w:nsid w:val="29402F59"/>
    <w:multiLevelType w:val="hybridMultilevel"/>
    <w:tmpl w:val="F2380BB6"/>
    <w:lvl w:ilvl="0" w:tplc="B9EC033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7" w15:restartNumberingAfterBreak="0">
    <w:nsid w:val="2AEF538D"/>
    <w:multiLevelType w:val="hybridMultilevel"/>
    <w:tmpl w:val="3662C69C"/>
    <w:lvl w:ilvl="0" w:tplc="ACBE6D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BFB71CC"/>
    <w:multiLevelType w:val="hybridMultilevel"/>
    <w:tmpl w:val="FB209EFA"/>
    <w:lvl w:ilvl="0" w:tplc="7E9221F4">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C0D1C32"/>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0" w15:restartNumberingAfterBreak="0">
    <w:nsid w:val="2E2A4306"/>
    <w:multiLevelType w:val="hybridMultilevel"/>
    <w:tmpl w:val="E2F211A4"/>
    <w:lvl w:ilvl="0" w:tplc="04190001">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02E1B51"/>
    <w:multiLevelType w:val="hybridMultilevel"/>
    <w:tmpl w:val="92F687A0"/>
    <w:lvl w:ilvl="0" w:tplc="04190001">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abstractNum w:abstractNumId="22" w15:restartNumberingAfterBreak="0">
    <w:nsid w:val="36615299"/>
    <w:multiLevelType w:val="hybridMultilevel"/>
    <w:tmpl w:val="F2B0ECD6"/>
    <w:lvl w:ilvl="0" w:tplc="0419000D">
      <w:start w:val="1"/>
      <w:numFmt w:val="bullet"/>
      <w:lvlText w:val=""/>
      <w:lvlJc w:val="left"/>
      <w:pPr>
        <w:ind w:left="1430" w:hanging="360"/>
      </w:pPr>
      <w:rPr>
        <w:rFonts w:ascii="Wingdings" w:hAnsi="Wingdings"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3" w15:restartNumberingAfterBreak="0">
    <w:nsid w:val="36DC5983"/>
    <w:multiLevelType w:val="multilevel"/>
    <w:tmpl w:val="AEE4CDAC"/>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24" w15:restartNumberingAfterBreak="0">
    <w:nsid w:val="38D90D21"/>
    <w:multiLevelType w:val="hybridMultilevel"/>
    <w:tmpl w:val="CE7612E0"/>
    <w:lvl w:ilvl="0" w:tplc="B9EC0332">
      <w:start w:val="1"/>
      <w:numFmt w:val="bullet"/>
      <w:lvlText w:val=""/>
      <w:lvlJc w:val="left"/>
      <w:pPr>
        <w:ind w:left="2150" w:hanging="360"/>
      </w:pPr>
      <w:rPr>
        <w:rFonts w:ascii="Symbol" w:hAnsi="Symbol" w:hint="default"/>
      </w:rPr>
    </w:lvl>
    <w:lvl w:ilvl="1" w:tplc="04190003" w:tentative="1">
      <w:start w:val="1"/>
      <w:numFmt w:val="bullet"/>
      <w:lvlText w:val="o"/>
      <w:lvlJc w:val="left"/>
      <w:pPr>
        <w:ind w:left="2870" w:hanging="360"/>
      </w:pPr>
      <w:rPr>
        <w:rFonts w:ascii="Courier New" w:hAnsi="Courier New" w:cs="Courier New" w:hint="default"/>
      </w:rPr>
    </w:lvl>
    <w:lvl w:ilvl="2" w:tplc="04190005" w:tentative="1">
      <w:start w:val="1"/>
      <w:numFmt w:val="bullet"/>
      <w:lvlText w:val=""/>
      <w:lvlJc w:val="left"/>
      <w:pPr>
        <w:ind w:left="3590" w:hanging="360"/>
      </w:pPr>
      <w:rPr>
        <w:rFonts w:ascii="Wingdings" w:hAnsi="Wingdings" w:hint="default"/>
      </w:rPr>
    </w:lvl>
    <w:lvl w:ilvl="3" w:tplc="04190001" w:tentative="1">
      <w:start w:val="1"/>
      <w:numFmt w:val="bullet"/>
      <w:lvlText w:val=""/>
      <w:lvlJc w:val="left"/>
      <w:pPr>
        <w:ind w:left="4310" w:hanging="360"/>
      </w:pPr>
      <w:rPr>
        <w:rFonts w:ascii="Symbol" w:hAnsi="Symbol" w:hint="default"/>
      </w:rPr>
    </w:lvl>
    <w:lvl w:ilvl="4" w:tplc="04190003" w:tentative="1">
      <w:start w:val="1"/>
      <w:numFmt w:val="bullet"/>
      <w:lvlText w:val="o"/>
      <w:lvlJc w:val="left"/>
      <w:pPr>
        <w:ind w:left="5030" w:hanging="360"/>
      </w:pPr>
      <w:rPr>
        <w:rFonts w:ascii="Courier New" w:hAnsi="Courier New" w:cs="Courier New" w:hint="default"/>
      </w:rPr>
    </w:lvl>
    <w:lvl w:ilvl="5" w:tplc="04190005" w:tentative="1">
      <w:start w:val="1"/>
      <w:numFmt w:val="bullet"/>
      <w:lvlText w:val=""/>
      <w:lvlJc w:val="left"/>
      <w:pPr>
        <w:ind w:left="5750" w:hanging="360"/>
      </w:pPr>
      <w:rPr>
        <w:rFonts w:ascii="Wingdings" w:hAnsi="Wingdings" w:hint="default"/>
      </w:rPr>
    </w:lvl>
    <w:lvl w:ilvl="6" w:tplc="04190001" w:tentative="1">
      <w:start w:val="1"/>
      <w:numFmt w:val="bullet"/>
      <w:lvlText w:val=""/>
      <w:lvlJc w:val="left"/>
      <w:pPr>
        <w:ind w:left="6470" w:hanging="360"/>
      </w:pPr>
      <w:rPr>
        <w:rFonts w:ascii="Symbol" w:hAnsi="Symbol" w:hint="default"/>
      </w:rPr>
    </w:lvl>
    <w:lvl w:ilvl="7" w:tplc="04190003" w:tentative="1">
      <w:start w:val="1"/>
      <w:numFmt w:val="bullet"/>
      <w:lvlText w:val="o"/>
      <w:lvlJc w:val="left"/>
      <w:pPr>
        <w:ind w:left="7190" w:hanging="360"/>
      </w:pPr>
      <w:rPr>
        <w:rFonts w:ascii="Courier New" w:hAnsi="Courier New" w:cs="Courier New" w:hint="default"/>
      </w:rPr>
    </w:lvl>
    <w:lvl w:ilvl="8" w:tplc="04190005" w:tentative="1">
      <w:start w:val="1"/>
      <w:numFmt w:val="bullet"/>
      <w:lvlText w:val=""/>
      <w:lvlJc w:val="left"/>
      <w:pPr>
        <w:ind w:left="7910" w:hanging="360"/>
      </w:pPr>
      <w:rPr>
        <w:rFonts w:ascii="Wingdings" w:hAnsi="Wingdings" w:hint="default"/>
      </w:rPr>
    </w:lvl>
  </w:abstractNum>
  <w:abstractNum w:abstractNumId="25" w15:restartNumberingAfterBreak="0">
    <w:nsid w:val="392C1F3D"/>
    <w:multiLevelType w:val="hybridMultilevel"/>
    <w:tmpl w:val="5DDE8F34"/>
    <w:lvl w:ilvl="0" w:tplc="E108756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39DC781D"/>
    <w:multiLevelType w:val="multilevel"/>
    <w:tmpl w:val="0419001D"/>
    <w:styleLink w:val="10"/>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3CDC77ED"/>
    <w:multiLevelType w:val="hybridMultilevel"/>
    <w:tmpl w:val="344A5D2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8" w15:restartNumberingAfterBreak="0">
    <w:nsid w:val="4021059D"/>
    <w:multiLevelType w:val="hybridMultilevel"/>
    <w:tmpl w:val="06D6BBDE"/>
    <w:lvl w:ilvl="0" w:tplc="CA6647D4">
      <w:start w:val="1"/>
      <w:numFmt w:val="bullet"/>
      <w:lvlText w:val=""/>
      <w:lvlJc w:val="left"/>
      <w:pPr>
        <w:ind w:left="1429" w:hanging="360"/>
      </w:pPr>
      <w:rPr>
        <w:rFonts w:ascii="Symbol" w:hAnsi="Symbol" w:cs="Symbol" w:hint="default"/>
        <w:b w:val="0"/>
        <w:strike w:val="0"/>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42422C2E"/>
    <w:multiLevelType w:val="hybridMultilevel"/>
    <w:tmpl w:val="EE6405C2"/>
    <w:lvl w:ilvl="0" w:tplc="9CC49EC0">
      <w:start w:val="1"/>
      <w:numFmt w:val="bullet"/>
      <w:lvlText w:val=""/>
      <w:lvlJc w:val="left"/>
      <w:pPr>
        <w:ind w:left="720" w:hanging="360"/>
      </w:pPr>
      <w:rPr>
        <w:rFonts w:ascii="Symbol" w:hAnsi="Symbol" w:hint="default"/>
        <w:color w:val="auto"/>
        <w:spacing w:val="-20"/>
        <w:w w:val="100"/>
        <w:position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0" w15:restartNumberingAfterBreak="0">
    <w:nsid w:val="424E7CD6"/>
    <w:multiLevelType w:val="multilevel"/>
    <w:tmpl w:val="35CC200C"/>
    <w:lvl w:ilvl="0">
      <w:start w:val="1"/>
      <w:numFmt w:val="decimal"/>
      <w:lvlText w:val="%1."/>
      <w:lvlJc w:val="left"/>
      <w:pPr>
        <w:ind w:left="1429" w:hanging="360"/>
      </w:p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2869" w:hanging="1800"/>
      </w:pPr>
      <w:rPr>
        <w:rFonts w:hint="default"/>
      </w:rPr>
    </w:lvl>
  </w:abstractNum>
  <w:abstractNum w:abstractNumId="31" w15:restartNumberingAfterBreak="0">
    <w:nsid w:val="43461C37"/>
    <w:multiLevelType w:val="hybridMultilevel"/>
    <w:tmpl w:val="B6883006"/>
    <w:lvl w:ilvl="0" w:tplc="04190001">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45DF38CB"/>
    <w:multiLevelType w:val="hybridMultilevel"/>
    <w:tmpl w:val="ECA61C08"/>
    <w:lvl w:ilvl="0" w:tplc="F7700F96">
      <w:start w:val="1"/>
      <w:numFmt w:val="bullet"/>
      <w:lvlText w:val="–"/>
      <w:lvlJc w:val="left"/>
      <w:pPr>
        <w:ind w:left="783" w:hanging="360"/>
      </w:pPr>
      <w:rPr>
        <w:rFonts w:ascii="Times New Roman" w:hAnsi="Times New Roman" w:cs="Times New Roman" w:hint="default"/>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33" w15:restartNumberingAfterBreak="0">
    <w:nsid w:val="4A3D454B"/>
    <w:multiLevelType w:val="hybridMultilevel"/>
    <w:tmpl w:val="289648C0"/>
    <w:lvl w:ilvl="0" w:tplc="04190001">
      <w:start w:val="1"/>
      <w:numFmt w:val="bullet"/>
      <w:lvlText w:val=""/>
      <w:lvlJc w:val="left"/>
      <w:pPr>
        <w:ind w:left="1430" w:hanging="360"/>
      </w:pPr>
      <w:rPr>
        <w:rFonts w:ascii="Symbol" w:hAnsi="Symbol" w:hint="default"/>
        <w:color w:val="auto"/>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4" w15:restartNumberingAfterBreak="0">
    <w:nsid w:val="4E2B1635"/>
    <w:multiLevelType w:val="hybridMultilevel"/>
    <w:tmpl w:val="5DDE8F34"/>
    <w:lvl w:ilvl="0" w:tplc="E108756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4E3332D3"/>
    <w:multiLevelType w:val="hybridMultilevel"/>
    <w:tmpl w:val="2932E6D2"/>
    <w:lvl w:ilvl="0" w:tplc="CA6647D4">
      <w:start w:val="1"/>
      <w:numFmt w:val="bullet"/>
      <w:lvlText w:val=""/>
      <w:lvlJc w:val="left"/>
      <w:pPr>
        <w:ind w:left="1429" w:hanging="360"/>
      </w:pPr>
      <w:rPr>
        <w:rFonts w:ascii="Symbol" w:hAnsi="Symbol" w:cs="Symbol" w:hint="default"/>
        <w:b w:val="0"/>
        <w:strike w:val="0"/>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1711543"/>
    <w:multiLevelType w:val="hybridMultilevel"/>
    <w:tmpl w:val="F49CCC16"/>
    <w:lvl w:ilvl="0" w:tplc="0419000F">
      <w:start w:val="1"/>
      <w:numFmt w:val="decimal"/>
      <w:lvlText w:val="%1."/>
      <w:lvlJc w:val="left"/>
      <w:pPr>
        <w:ind w:left="914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2D3359E"/>
    <w:multiLevelType w:val="hybridMultilevel"/>
    <w:tmpl w:val="7F649AC8"/>
    <w:lvl w:ilvl="0" w:tplc="94447274">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676A1E09"/>
    <w:multiLevelType w:val="hybridMultilevel"/>
    <w:tmpl w:val="C3AE685A"/>
    <w:lvl w:ilvl="0" w:tplc="EABE42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6A2317C6"/>
    <w:multiLevelType w:val="hybridMultilevel"/>
    <w:tmpl w:val="508A2042"/>
    <w:lvl w:ilvl="0" w:tplc="C752079A">
      <w:start w:val="1"/>
      <w:numFmt w:val="upperRoman"/>
      <w:suff w:val="space"/>
      <w:lvlText w:val="%1."/>
      <w:lvlJc w:val="left"/>
      <w:pPr>
        <w:ind w:left="1428" w:hanging="72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0" w15:restartNumberingAfterBreak="0">
    <w:nsid w:val="6AF1666E"/>
    <w:multiLevelType w:val="hybridMultilevel"/>
    <w:tmpl w:val="C5306A92"/>
    <w:lvl w:ilvl="0" w:tplc="27CE8B1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6F351A05"/>
    <w:multiLevelType w:val="hybridMultilevel"/>
    <w:tmpl w:val="51DCF480"/>
    <w:lvl w:ilvl="0" w:tplc="605E75BE">
      <w:start w:val="1"/>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2" w15:restartNumberingAfterBreak="0">
    <w:nsid w:val="71EE0B5A"/>
    <w:multiLevelType w:val="hybridMultilevel"/>
    <w:tmpl w:val="3E9411D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756A2542"/>
    <w:multiLevelType w:val="hybridMultilevel"/>
    <w:tmpl w:val="2FFC5DF0"/>
    <w:lvl w:ilvl="0" w:tplc="444CA424">
      <w:start w:val="6"/>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4" w15:restartNumberingAfterBreak="0">
    <w:nsid w:val="7AC35002"/>
    <w:multiLevelType w:val="hybridMultilevel"/>
    <w:tmpl w:val="6720C6EE"/>
    <w:lvl w:ilvl="0" w:tplc="94447274">
      <w:start w:val="1"/>
      <w:numFmt w:val="bullet"/>
      <w:lvlText w:val=""/>
      <w:lvlJc w:val="left"/>
      <w:pPr>
        <w:ind w:left="1070" w:hanging="360"/>
      </w:pPr>
      <w:rPr>
        <w:rFonts w:ascii="Symbol" w:hAnsi="Symbol" w:cs="Symbol" w:hint="default"/>
      </w:rPr>
    </w:lvl>
    <w:lvl w:ilvl="1" w:tplc="04190003">
      <w:start w:val="1"/>
      <w:numFmt w:val="bullet"/>
      <w:lvlText w:val="o"/>
      <w:lvlJc w:val="left"/>
      <w:pPr>
        <w:ind w:left="2290" w:hanging="360"/>
      </w:pPr>
      <w:rPr>
        <w:rFonts w:ascii="Courier New" w:hAnsi="Courier New" w:cs="Courier New" w:hint="default"/>
      </w:rPr>
    </w:lvl>
    <w:lvl w:ilvl="2" w:tplc="04190005">
      <w:start w:val="1"/>
      <w:numFmt w:val="bullet"/>
      <w:lvlText w:val=""/>
      <w:lvlJc w:val="left"/>
      <w:pPr>
        <w:ind w:left="3010" w:hanging="360"/>
      </w:pPr>
      <w:rPr>
        <w:rFonts w:ascii="Wingdings" w:hAnsi="Wingdings" w:cs="Wingdings" w:hint="default"/>
      </w:rPr>
    </w:lvl>
    <w:lvl w:ilvl="3" w:tplc="04190001">
      <w:start w:val="1"/>
      <w:numFmt w:val="bullet"/>
      <w:lvlText w:val=""/>
      <w:lvlJc w:val="left"/>
      <w:pPr>
        <w:ind w:left="3730" w:hanging="360"/>
      </w:pPr>
      <w:rPr>
        <w:rFonts w:ascii="Symbol" w:hAnsi="Symbol" w:cs="Symbol" w:hint="default"/>
      </w:rPr>
    </w:lvl>
    <w:lvl w:ilvl="4" w:tplc="04190003">
      <w:start w:val="1"/>
      <w:numFmt w:val="bullet"/>
      <w:lvlText w:val="o"/>
      <w:lvlJc w:val="left"/>
      <w:pPr>
        <w:ind w:left="4450" w:hanging="360"/>
      </w:pPr>
      <w:rPr>
        <w:rFonts w:ascii="Courier New" w:hAnsi="Courier New" w:cs="Courier New" w:hint="default"/>
      </w:rPr>
    </w:lvl>
    <w:lvl w:ilvl="5" w:tplc="04190005">
      <w:start w:val="1"/>
      <w:numFmt w:val="bullet"/>
      <w:lvlText w:val=""/>
      <w:lvlJc w:val="left"/>
      <w:pPr>
        <w:ind w:left="5170" w:hanging="360"/>
      </w:pPr>
      <w:rPr>
        <w:rFonts w:ascii="Wingdings" w:hAnsi="Wingdings" w:cs="Wingdings" w:hint="default"/>
      </w:rPr>
    </w:lvl>
    <w:lvl w:ilvl="6" w:tplc="04190001">
      <w:start w:val="1"/>
      <w:numFmt w:val="bullet"/>
      <w:lvlText w:val=""/>
      <w:lvlJc w:val="left"/>
      <w:pPr>
        <w:ind w:left="5890" w:hanging="360"/>
      </w:pPr>
      <w:rPr>
        <w:rFonts w:ascii="Symbol" w:hAnsi="Symbol" w:cs="Symbol" w:hint="default"/>
      </w:rPr>
    </w:lvl>
    <w:lvl w:ilvl="7" w:tplc="04190003">
      <w:start w:val="1"/>
      <w:numFmt w:val="bullet"/>
      <w:lvlText w:val="o"/>
      <w:lvlJc w:val="left"/>
      <w:pPr>
        <w:ind w:left="6610" w:hanging="360"/>
      </w:pPr>
      <w:rPr>
        <w:rFonts w:ascii="Courier New" w:hAnsi="Courier New" w:cs="Courier New" w:hint="default"/>
      </w:rPr>
    </w:lvl>
    <w:lvl w:ilvl="8" w:tplc="04190005">
      <w:start w:val="1"/>
      <w:numFmt w:val="bullet"/>
      <w:lvlText w:val=""/>
      <w:lvlJc w:val="left"/>
      <w:pPr>
        <w:ind w:left="7330" w:hanging="360"/>
      </w:pPr>
      <w:rPr>
        <w:rFonts w:ascii="Wingdings" w:hAnsi="Wingdings" w:cs="Wingdings" w:hint="default"/>
      </w:rPr>
    </w:lvl>
  </w:abstractNum>
  <w:abstractNum w:abstractNumId="45" w15:restartNumberingAfterBreak="0">
    <w:nsid w:val="7B7F0017"/>
    <w:multiLevelType w:val="multilevel"/>
    <w:tmpl w:val="D564082A"/>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num w:numId="1">
    <w:abstractNumId w:val="19"/>
  </w:num>
  <w:num w:numId="2">
    <w:abstractNumId w:val="39"/>
  </w:num>
  <w:num w:numId="3">
    <w:abstractNumId w:val="44"/>
  </w:num>
  <w:num w:numId="4">
    <w:abstractNumId w:val="29"/>
  </w:num>
  <w:num w:numId="5">
    <w:abstractNumId w:val="26"/>
  </w:num>
  <w:num w:numId="6">
    <w:abstractNumId w:val="40"/>
  </w:num>
  <w:num w:numId="7">
    <w:abstractNumId w:val="13"/>
  </w:num>
  <w:num w:numId="8">
    <w:abstractNumId w:val="10"/>
  </w:num>
  <w:num w:numId="9">
    <w:abstractNumId w:val="0"/>
  </w:num>
  <w:num w:numId="10">
    <w:abstractNumId w:val="23"/>
  </w:num>
  <w:num w:numId="11">
    <w:abstractNumId w:val="41"/>
  </w:num>
  <w:num w:numId="12">
    <w:abstractNumId w:val="5"/>
  </w:num>
  <w:num w:numId="13">
    <w:abstractNumId w:val="31"/>
  </w:num>
  <w:num w:numId="14">
    <w:abstractNumId w:val="37"/>
  </w:num>
  <w:num w:numId="15">
    <w:abstractNumId w:val="33"/>
  </w:num>
  <w:num w:numId="16">
    <w:abstractNumId w:val="4"/>
  </w:num>
  <w:num w:numId="17">
    <w:abstractNumId w:val="12"/>
  </w:num>
  <w:num w:numId="18">
    <w:abstractNumId w:val="2"/>
  </w:num>
  <w:num w:numId="19">
    <w:abstractNumId w:val="3"/>
  </w:num>
  <w:num w:numId="20">
    <w:abstractNumId w:val="42"/>
  </w:num>
  <w:num w:numId="21">
    <w:abstractNumId w:val="16"/>
  </w:num>
  <w:num w:numId="22">
    <w:abstractNumId w:val="24"/>
  </w:num>
  <w:num w:numId="23">
    <w:abstractNumId w:val="14"/>
  </w:num>
  <w:num w:numId="24">
    <w:abstractNumId w:val="22"/>
  </w:num>
  <w:num w:numId="25">
    <w:abstractNumId w:val="7"/>
  </w:num>
  <w:num w:numId="26">
    <w:abstractNumId w:val="30"/>
  </w:num>
  <w:num w:numId="27">
    <w:abstractNumId w:val="15"/>
  </w:num>
  <w:num w:numId="28">
    <w:abstractNumId w:val="32"/>
  </w:num>
  <w:num w:numId="29">
    <w:abstractNumId w:val="18"/>
  </w:num>
  <w:num w:numId="30">
    <w:abstractNumId w:val="20"/>
  </w:num>
  <w:num w:numId="31">
    <w:abstractNumId w:val="17"/>
  </w:num>
  <w:num w:numId="32">
    <w:abstractNumId w:val="34"/>
  </w:num>
  <w:num w:numId="33">
    <w:abstractNumId w:val="43"/>
  </w:num>
  <w:num w:numId="34">
    <w:abstractNumId w:val="38"/>
  </w:num>
  <w:num w:numId="35">
    <w:abstractNumId w:val="27"/>
  </w:num>
  <w:num w:numId="36">
    <w:abstractNumId w:val="36"/>
  </w:num>
  <w:num w:numId="37">
    <w:abstractNumId w:val="1"/>
  </w:num>
  <w:num w:numId="38">
    <w:abstractNumId w:val="25"/>
  </w:num>
  <w:num w:numId="39">
    <w:abstractNumId w:val="6"/>
  </w:num>
  <w:num w:numId="40">
    <w:abstractNumId w:val="21"/>
  </w:num>
  <w:num w:numId="41">
    <w:abstractNumId w:val="28"/>
  </w:num>
  <w:num w:numId="42">
    <w:abstractNumId w:val="35"/>
  </w:num>
  <w:num w:numId="43">
    <w:abstractNumId w:val="8"/>
  </w:num>
  <w:num w:numId="44">
    <w:abstractNumId w:val="45"/>
  </w:num>
  <w:num w:numId="45">
    <w:abstractNumId w:val="9"/>
  </w:num>
  <w:num w:numId="46">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0C7F01"/>
    <w:rsid w:val="0000023D"/>
    <w:rsid w:val="00000E29"/>
    <w:rsid w:val="000017E4"/>
    <w:rsid w:val="0000185D"/>
    <w:rsid w:val="000018DF"/>
    <w:rsid w:val="000018FF"/>
    <w:rsid w:val="0000264D"/>
    <w:rsid w:val="00002FE8"/>
    <w:rsid w:val="00003E3B"/>
    <w:rsid w:val="00004D4E"/>
    <w:rsid w:val="00004FE6"/>
    <w:rsid w:val="000057AD"/>
    <w:rsid w:val="00005807"/>
    <w:rsid w:val="000067D4"/>
    <w:rsid w:val="0000762B"/>
    <w:rsid w:val="00007B20"/>
    <w:rsid w:val="00007DBB"/>
    <w:rsid w:val="00010444"/>
    <w:rsid w:val="00010A59"/>
    <w:rsid w:val="00011502"/>
    <w:rsid w:val="00011F3F"/>
    <w:rsid w:val="0001247F"/>
    <w:rsid w:val="0001253B"/>
    <w:rsid w:val="00012AAA"/>
    <w:rsid w:val="000132A5"/>
    <w:rsid w:val="000135A2"/>
    <w:rsid w:val="00014414"/>
    <w:rsid w:val="00014779"/>
    <w:rsid w:val="000159BC"/>
    <w:rsid w:val="00016A20"/>
    <w:rsid w:val="000176D0"/>
    <w:rsid w:val="000179C6"/>
    <w:rsid w:val="00020D96"/>
    <w:rsid w:val="00020E1A"/>
    <w:rsid w:val="00020E5E"/>
    <w:rsid w:val="00020E60"/>
    <w:rsid w:val="000217BA"/>
    <w:rsid w:val="000229BF"/>
    <w:rsid w:val="00026AF2"/>
    <w:rsid w:val="000279BD"/>
    <w:rsid w:val="000306D0"/>
    <w:rsid w:val="00032350"/>
    <w:rsid w:val="000324CD"/>
    <w:rsid w:val="00032BB6"/>
    <w:rsid w:val="000337D8"/>
    <w:rsid w:val="00033E59"/>
    <w:rsid w:val="000346A4"/>
    <w:rsid w:val="0003650E"/>
    <w:rsid w:val="00036BD1"/>
    <w:rsid w:val="0003770F"/>
    <w:rsid w:val="00037ED2"/>
    <w:rsid w:val="000400C2"/>
    <w:rsid w:val="000403EF"/>
    <w:rsid w:val="00041849"/>
    <w:rsid w:val="00041BF9"/>
    <w:rsid w:val="00042D8B"/>
    <w:rsid w:val="00044330"/>
    <w:rsid w:val="000454E5"/>
    <w:rsid w:val="00047580"/>
    <w:rsid w:val="00047679"/>
    <w:rsid w:val="0004776F"/>
    <w:rsid w:val="00047D4E"/>
    <w:rsid w:val="00047F36"/>
    <w:rsid w:val="00050110"/>
    <w:rsid w:val="00050F37"/>
    <w:rsid w:val="000511E2"/>
    <w:rsid w:val="000511F1"/>
    <w:rsid w:val="00051537"/>
    <w:rsid w:val="000516BE"/>
    <w:rsid w:val="00051741"/>
    <w:rsid w:val="00053962"/>
    <w:rsid w:val="00053E46"/>
    <w:rsid w:val="000540FC"/>
    <w:rsid w:val="00054415"/>
    <w:rsid w:val="0005468D"/>
    <w:rsid w:val="0005547A"/>
    <w:rsid w:val="00055716"/>
    <w:rsid w:val="00055A53"/>
    <w:rsid w:val="00055B4F"/>
    <w:rsid w:val="00055C62"/>
    <w:rsid w:val="0005686D"/>
    <w:rsid w:val="0005782F"/>
    <w:rsid w:val="00057B5A"/>
    <w:rsid w:val="000600D2"/>
    <w:rsid w:val="00060EA6"/>
    <w:rsid w:val="0006162D"/>
    <w:rsid w:val="00061D70"/>
    <w:rsid w:val="00062739"/>
    <w:rsid w:val="00063368"/>
    <w:rsid w:val="00063692"/>
    <w:rsid w:val="00063D82"/>
    <w:rsid w:val="00064669"/>
    <w:rsid w:val="00064B02"/>
    <w:rsid w:val="00064E03"/>
    <w:rsid w:val="000654EF"/>
    <w:rsid w:val="00065CEF"/>
    <w:rsid w:val="0006694C"/>
    <w:rsid w:val="00066FE7"/>
    <w:rsid w:val="00070567"/>
    <w:rsid w:val="0007185A"/>
    <w:rsid w:val="000723F8"/>
    <w:rsid w:val="000728A5"/>
    <w:rsid w:val="000745A0"/>
    <w:rsid w:val="00074BED"/>
    <w:rsid w:val="00074DD1"/>
    <w:rsid w:val="00074F2B"/>
    <w:rsid w:val="00075BF5"/>
    <w:rsid w:val="00076297"/>
    <w:rsid w:val="00076382"/>
    <w:rsid w:val="00076571"/>
    <w:rsid w:val="00076B90"/>
    <w:rsid w:val="00076C13"/>
    <w:rsid w:val="00076C9E"/>
    <w:rsid w:val="00077B29"/>
    <w:rsid w:val="000804D2"/>
    <w:rsid w:val="00080ECB"/>
    <w:rsid w:val="00082A92"/>
    <w:rsid w:val="00082F47"/>
    <w:rsid w:val="000833C2"/>
    <w:rsid w:val="00083AF6"/>
    <w:rsid w:val="000849FD"/>
    <w:rsid w:val="00085127"/>
    <w:rsid w:val="00085DB0"/>
    <w:rsid w:val="0008617E"/>
    <w:rsid w:val="000866EB"/>
    <w:rsid w:val="00086EC6"/>
    <w:rsid w:val="00087445"/>
    <w:rsid w:val="0008788E"/>
    <w:rsid w:val="00087E90"/>
    <w:rsid w:val="00090944"/>
    <w:rsid w:val="00091842"/>
    <w:rsid w:val="00091AD0"/>
    <w:rsid w:val="000928F8"/>
    <w:rsid w:val="00092B34"/>
    <w:rsid w:val="00092B94"/>
    <w:rsid w:val="00092EDF"/>
    <w:rsid w:val="000934C2"/>
    <w:rsid w:val="00093812"/>
    <w:rsid w:val="00093D80"/>
    <w:rsid w:val="000944B8"/>
    <w:rsid w:val="00094FF7"/>
    <w:rsid w:val="000952AD"/>
    <w:rsid w:val="00095FB4"/>
    <w:rsid w:val="00096216"/>
    <w:rsid w:val="00096593"/>
    <w:rsid w:val="00096BA1"/>
    <w:rsid w:val="000A06A6"/>
    <w:rsid w:val="000A11C9"/>
    <w:rsid w:val="000A12B3"/>
    <w:rsid w:val="000A1651"/>
    <w:rsid w:val="000A1784"/>
    <w:rsid w:val="000A1A0D"/>
    <w:rsid w:val="000A23AC"/>
    <w:rsid w:val="000A2807"/>
    <w:rsid w:val="000A348E"/>
    <w:rsid w:val="000A35B3"/>
    <w:rsid w:val="000A4C87"/>
    <w:rsid w:val="000A5A5E"/>
    <w:rsid w:val="000A5D2A"/>
    <w:rsid w:val="000A5F36"/>
    <w:rsid w:val="000A6000"/>
    <w:rsid w:val="000A7399"/>
    <w:rsid w:val="000B00B4"/>
    <w:rsid w:val="000B0D82"/>
    <w:rsid w:val="000B0E45"/>
    <w:rsid w:val="000B1EE0"/>
    <w:rsid w:val="000B2E4E"/>
    <w:rsid w:val="000B32E3"/>
    <w:rsid w:val="000B337C"/>
    <w:rsid w:val="000B341E"/>
    <w:rsid w:val="000B34D8"/>
    <w:rsid w:val="000B440D"/>
    <w:rsid w:val="000B4667"/>
    <w:rsid w:val="000B4EB5"/>
    <w:rsid w:val="000B6549"/>
    <w:rsid w:val="000C0196"/>
    <w:rsid w:val="000C07AC"/>
    <w:rsid w:val="000C0B1A"/>
    <w:rsid w:val="000C0FF9"/>
    <w:rsid w:val="000C11AF"/>
    <w:rsid w:val="000C1487"/>
    <w:rsid w:val="000C1518"/>
    <w:rsid w:val="000C16CA"/>
    <w:rsid w:val="000C3C02"/>
    <w:rsid w:val="000C3DDF"/>
    <w:rsid w:val="000C43E5"/>
    <w:rsid w:val="000C4671"/>
    <w:rsid w:val="000C75AB"/>
    <w:rsid w:val="000C79B4"/>
    <w:rsid w:val="000C7F01"/>
    <w:rsid w:val="000D0120"/>
    <w:rsid w:val="000D0948"/>
    <w:rsid w:val="000D103E"/>
    <w:rsid w:val="000D15E4"/>
    <w:rsid w:val="000D172B"/>
    <w:rsid w:val="000D1E46"/>
    <w:rsid w:val="000D2394"/>
    <w:rsid w:val="000D3137"/>
    <w:rsid w:val="000D4899"/>
    <w:rsid w:val="000D6DC2"/>
    <w:rsid w:val="000D7733"/>
    <w:rsid w:val="000D7B8D"/>
    <w:rsid w:val="000E0AC5"/>
    <w:rsid w:val="000E2627"/>
    <w:rsid w:val="000E26AF"/>
    <w:rsid w:val="000E2D05"/>
    <w:rsid w:val="000E3084"/>
    <w:rsid w:val="000E320C"/>
    <w:rsid w:val="000E4290"/>
    <w:rsid w:val="000E5851"/>
    <w:rsid w:val="000E60BD"/>
    <w:rsid w:val="000E75F7"/>
    <w:rsid w:val="000F107C"/>
    <w:rsid w:val="000F148F"/>
    <w:rsid w:val="000F1F87"/>
    <w:rsid w:val="000F2672"/>
    <w:rsid w:val="000F267B"/>
    <w:rsid w:val="000F2A2D"/>
    <w:rsid w:val="000F2D30"/>
    <w:rsid w:val="000F3D17"/>
    <w:rsid w:val="000F45E3"/>
    <w:rsid w:val="000F4674"/>
    <w:rsid w:val="000F4ABA"/>
    <w:rsid w:val="000F4C2A"/>
    <w:rsid w:val="000F5B8E"/>
    <w:rsid w:val="000F68B5"/>
    <w:rsid w:val="000F69D3"/>
    <w:rsid w:val="000F6C73"/>
    <w:rsid w:val="000F718C"/>
    <w:rsid w:val="000F7345"/>
    <w:rsid w:val="000F7B3E"/>
    <w:rsid w:val="0010047A"/>
    <w:rsid w:val="00100B4F"/>
    <w:rsid w:val="0010212C"/>
    <w:rsid w:val="00102515"/>
    <w:rsid w:val="00103867"/>
    <w:rsid w:val="0010395D"/>
    <w:rsid w:val="00103B91"/>
    <w:rsid w:val="001040A1"/>
    <w:rsid w:val="00104407"/>
    <w:rsid w:val="001049CB"/>
    <w:rsid w:val="00105A9B"/>
    <w:rsid w:val="00105E39"/>
    <w:rsid w:val="0010636E"/>
    <w:rsid w:val="00106DA3"/>
    <w:rsid w:val="00107709"/>
    <w:rsid w:val="0011010D"/>
    <w:rsid w:val="0011060F"/>
    <w:rsid w:val="00110776"/>
    <w:rsid w:val="001107C9"/>
    <w:rsid w:val="00111480"/>
    <w:rsid w:val="001128A1"/>
    <w:rsid w:val="00113876"/>
    <w:rsid w:val="0011449A"/>
    <w:rsid w:val="0011488E"/>
    <w:rsid w:val="001148E9"/>
    <w:rsid w:val="00114C83"/>
    <w:rsid w:val="001152B4"/>
    <w:rsid w:val="00116490"/>
    <w:rsid w:val="001164F2"/>
    <w:rsid w:val="0011754E"/>
    <w:rsid w:val="00117F01"/>
    <w:rsid w:val="00120CC2"/>
    <w:rsid w:val="00121F31"/>
    <w:rsid w:val="00121FF2"/>
    <w:rsid w:val="00122894"/>
    <w:rsid w:val="00123087"/>
    <w:rsid w:val="0012462C"/>
    <w:rsid w:val="001246CC"/>
    <w:rsid w:val="00124AD7"/>
    <w:rsid w:val="0012500B"/>
    <w:rsid w:val="00125590"/>
    <w:rsid w:val="00125B3B"/>
    <w:rsid w:val="00126E34"/>
    <w:rsid w:val="001272FE"/>
    <w:rsid w:val="0012740E"/>
    <w:rsid w:val="00131A47"/>
    <w:rsid w:val="00131F38"/>
    <w:rsid w:val="001321D6"/>
    <w:rsid w:val="00132757"/>
    <w:rsid w:val="001327C5"/>
    <w:rsid w:val="0013402C"/>
    <w:rsid w:val="00134530"/>
    <w:rsid w:val="001354C3"/>
    <w:rsid w:val="00135643"/>
    <w:rsid w:val="00135935"/>
    <w:rsid w:val="001368CC"/>
    <w:rsid w:val="00137939"/>
    <w:rsid w:val="00137949"/>
    <w:rsid w:val="00140EDF"/>
    <w:rsid w:val="0014191C"/>
    <w:rsid w:val="00142C94"/>
    <w:rsid w:val="00143438"/>
    <w:rsid w:val="00143A1D"/>
    <w:rsid w:val="00144AC3"/>
    <w:rsid w:val="00144FEB"/>
    <w:rsid w:val="0014502E"/>
    <w:rsid w:val="0014513E"/>
    <w:rsid w:val="0014618A"/>
    <w:rsid w:val="001467D6"/>
    <w:rsid w:val="001467DD"/>
    <w:rsid w:val="00147017"/>
    <w:rsid w:val="001476CB"/>
    <w:rsid w:val="0014771B"/>
    <w:rsid w:val="0015281E"/>
    <w:rsid w:val="00152E94"/>
    <w:rsid w:val="0015330D"/>
    <w:rsid w:val="0015377F"/>
    <w:rsid w:val="00153A18"/>
    <w:rsid w:val="00153EDA"/>
    <w:rsid w:val="001540A5"/>
    <w:rsid w:val="00155048"/>
    <w:rsid w:val="001551EE"/>
    <w:rsid w:val="00155A4A"/>
    <w:rsid w:val="00155B4D"/>
    <w:rsid w:val="001566DC"/>
    <w:rsid w:val="001569E8"/>
    <w:rsid w:val="00156AFE"/>
    <w:rsid w:val="00157934"/>
    <w:rsid w:val="00157EC1"/>
    <w:rsid w:val="001604E5"/>
    <w:rsid w:val="0016068C"/>
    <w:rsid w:val="00160711"/>
    <w:rsid w:val="00161438"/>
    <w:rsid w:val="0016206C"/>
    <w:rsid w:val="00162298"/>
    <w:rsid w:val="001622B6"/>
    <w:rsid w:val="001637DE"/>
    <w:rsid w:val="00164EA9"/>
    <w:rsid w:val="00165E88"/>
    <w:rsid w:val="00166DAB"/>
    <w:rsid w:val="00167CB5"/>
    <w:rsid w:val="00167DBF"/>
    <w:rsid w:val="0017006C"/>
    <w:rsid w:val="00171BAD"/>
    <w:rsid w:val="00171C9B"/>
    <w:rsid w:val="00172699"/>
    <w:rsid w:val="00175646"/>
    <w:rsid w:val="001761C0"/>
    <w:rsid w:val="0017637C"/>
    <w:rsid w:val="001767FA"/>
    <w:rsid w:val="001768E0"/>
    <w:rsid w:val="00177225"/>
    <w:rsid w:val="001772FA"/>
    <w:rsid w:val="00177BE2"/>
    <w:rsid w:val="00180E7B"/>
    <w:rsid w:val="00180F4E"/>
    <w:rsid w:val="00181338"/>
    <w:rsid w:val="0018149B"/>
    <w:rsid w:val="00181C79"/>
    <w:rsid w:val="001827DF"/>
    <w:rsid w:val="00182AE5"/>
    <w:rsid w:val="00183E8E"/>
    <w:rsid w:val="001842EB"/>
    <w:rsid w:val="0018490F"/>
    <w:rsid w:val="0018511B"/>
    <w:rsid w:val="00186570"/>
    <w:rsid w:val="00186733"/>
    <w:rsid w:val="00186FF8"/>
    <w:rsid w:val="00190D57"/>
    <w:rsid w:val="00190D98"/>
    <w:rsid w:val="00191076"/>
    <w:rsid w:val="00191BA9"/>
    <w:rsid w:val="00191DC6"/>
    <w:rsid w:val="00191E88"/>
    <w:rsid w:val="00192889"/>
    <w:rsid w:val="001933F2"/>
    <w:rsid w:val="0019363F"/>
    <w:rsid w:val="001948D4"/>
    <w:rsid w:val="00195CD1"/>
    <w:rsid w:val="0019614C"/>
    <w:rsid w:val="0019656C"/>
    <w:rsid w:val="001969BB"/>
    <w:rsid w:val="00196E4C"/>
    <w:rsid w:val="00197786"/>
    <w:rsid w:val="001A00AC"/>
    <w:rsid w:val="001A0892"/>
    <w:rsid w:val="001A0D87"/>
    <w:rsid w:val="001A0DA9"/>
    <w:rsid w:val="001A0F10"/>
    <w:rsid w:val="001A1CBC"/>
    <w:rsid w:val="001A1E8B"/>
    <w:rsid w:val="001A22D8"/>
    <w:rsid w:val="001A25DA"/>
    <w:rsid w:val="001A2C56"/>
    <w:rsid w:val="001A5210"/>
    <w:rsid w:val="001A59B7"/>
    <w:rsid w:val="001A6321"/>
    <w:rsid w:val="001A63C0"/>
    <w:rsid w:val="001A65FE"/>
    <w:rsid w:val="001A794F"/>
    <w:rsid w:val="001B0DFC"/>
    <w:rsid w:val="001B0DFD"/>
    <w:rsid w:val="001B15F5"/>
    <w:rsid w:val="001B1FA5"/>
    <w:rsid w:val="001B3119"/>
    <w:rsid w:val="001B47A9"/>
    <w:rsid w:val="001B4869"/>
    <w:rsid w:val="001B4927"/>
    <w:rsid w:val="001B542B"/>
    <w:rsid w:val="001B577E"/>
    <w:rsid w:val="001B7530"/>
    <w:rsid w:val="001B7948"/>
    <w:rsid w:val="001C0915"/>
    <w:rsid w:val="001C167E"/>
    <w:rsid w:val="001C1A88"/>
    <w:rsid w:val="001C1CE7"/>
    <w:rsid w:val="001C228D"/>
    <w:rsid w:val="001C34F7"/>
    <w:rsid w:val="001C35BA"/>
    <w:rsid w:val="001C36AC"/>
    <w:rsid w:val="001C4D60"/>
    <w:rsid w:val="001C77AD"/>
    <w:rsid w:val="001C7F44"/>
    <w:rsid w:val="001D0165"/>
    <w:rsid w:val="001D0575"/>
    <w:rsid w:val="001D1175"/>
    <w:rsid w:val="001D1875"/>
    <w:rsid w:val="001D1A66"/>
    <w:rsid w:val="001D3A41"/>
    <w:rsid w:val="001D43DF"/>
    <w:rsid w:val="001D48B7"/>
    <w:rsid w:val="001D4F4C"/>
    <w:rsid w:val="001D72A8"/>
    <w:rsid w:val="001D7796"/>
    <w:rsid w:val="001D7C0F"/>
    <w:rsid w:val="001E0C57"/>
    <w:rsid w:val="001E0C77"/>
    <w:rsid w:val="001E1F4F"/>
    <w:rsid w:val="001E2566"/>
    <w:rsid w:val="001E2FC3"/>
    <w:rsid w:val="001E3B62"/>
    <w:rsid w:val="001E4682"/>
    <w:rsid w:val="001E54EB"/>
    <w:rsid w:val="001E5677"/>
    <w:rsid w:val="001E6325"/>
    <w:rsid w:val="001E76E0"/>
    <w:rsid w:val="001E7A2A"/>
    <w:rsid w:val="001E7C06"/>
    <w:rsid w:val="001F0CFE"/>
    <w:rsid w:val="001F1125"/>
    <w:rsid w:val="001F1129"/>
    <w:rsid w:val="001F12A6"/>
    <w:rsid w:val="001F1C79"/>
    <w:rsid w:val="001F2539"/>
    <w:rsid w:val="001F29DF"/>
    <w:rsid w:val="001F2AD0"/>
    <w:rsid w:val="001F2AE3"/>
    <w:rsid w:val="001F3ADD"/>
    <w:rsid w:val="001F3C94"/>
    <w:rsid w:val="001F3D8B"/>
    <w:rsid w:val="001F4D22"/>
    <w:rsid w:val="001F4E50"/>
    <w:rsid w:val="001F6440"/>
    <w:rsid w:val="001F673B"/>
    <w:rsid w:val="001F6B6A"/>
    <w:rsid w:val="00200254"/>
    <w:rsid w:val="0020040F"/>
    <w:rsid w:val="002008E2"/>
    <w:rsid w:val="002024F4"/>
    <w:rsid w:val="00202770"/>
    <w:rsid w:val="0020329D"/>
    <w:rsid w:val="00203794"/>
    <w:rsid w:val="00203B0C"/>
    <w:rsid w:val="00203CE4"/>
    <w:rsid w:val="00203D43"/>
    <w:rsid w:val="002049BA"/>
    <w:rsid w:val="00204ADB"/>
    <w:rsid w:val="00205CBB"/>
    <w:rsid w:val="00205CE3"/>
    <w:rsid w:val="00205F27"/>
    <w:rsid w:val="00206358"/>
    <w:rsid w:val="0020669B"/>
    <w:rsid w:val="002078BD"/>
    <w:rsid w:val="00210139"/>
    <w:rsid w:val="00211A2A"/>
    <w:rsid w:val="00212224"/>
    <w:rsid w:val="002122AF"/>
    <w:rsid w:val="00212864"/>
    <w:rsid w:val="00212A64"/>
    <w:rsid w:val="002137F3"/>
    <w:rsid w:val="00213AA9"/>
    <w:rsid w:val="00213FD2"/>
    <w:rsid w:val="00214774"/>
    <w:rsid w:val="00214776"/>
    <w:rsid w:val="002148CF"/>
    <w:rsid w:val="00215144"/>
    <w:rsid w:val="00215D31"/>
    <w:rsid w:val="002161D0"/>
    <w:rsid w:val="0022052D"/>
    <w:rsid w:val="0022076F"/>
    <w:rsid w:val="0022111B"/>
    <w:rsid w:val="0022127E"/>
    <w:rsid w:val="002222A3"/>
    <w:rsid w:val="002241EC"/>
    <w:rsid w:val="00226917"/>
    <w:rsid w:val="002279B0"/>
    <w:rsid w:val="00230480"/>
    <w:rsid w:val="0023121C"/>
    <w:rsid w:val="002312B1"/>
    <w:rsid w:val="002313A9"/>
    <w:rsid w:val="00231B9E"/>
    <w:rsid w:val="00231E25"/>
    <w:rsid w:val="00232514"/>
    <w:rsid w:val="002330EC"/>
    <w:rsid w:val="0023311C"/>
    <w:rsid w:val="0023368F"/>
    <w:rsid w:val="002340BE"/>
    <w:rsid w:val="00235BAD"/>
    <w:rsid w:val="00236766"/>
    <w:rsid w:val="00236FA7"/>
    <w:rsid w:val="002375F3"/>
    <w:rsid w:val="002378B8"/>
    <w:rsid w:val="00240B8E"/>
    <w:rsid w:val="00240F00"/>
    <w:rsid w:val="00242209"/>
    <w:rsid w:val="0024325A"/>
    <w:rsid w:val="0024353C"/>
    <w:rsid w:val="00244B43"/>
    <w:rsid w:val="00244DDF"/>
    <w:rsid w:val="00245CDC"/>
    <w:rsid w:val="00246A05"/>
    <w:rsid w:val="00247C75"/>
    <w:rsid w:val="00250347"/>
    <w:rsid w:val="00250418"/>
    <w:rsid w:val="00250C27"/>
    <w:rsid w:val="00251F3B"/>
    <w:rsid w:val="00251F8B"/>
    <w:rsid w:val="00252B42"/>
    <w:rsid w:val="00253733"/>
    <w:rsid w:val="00253977"/>
    <w:rsid w:val="00254161"/>
    <w:rsid w:val="002547B2"/>
    <w:rsid w:val="002558B4"/>
    <w:rsid w:val="00255AD9"/>
    <w:rsid w:val="00256062"/>
    <w:rsid w:val="00256E5D"/>
    <w:rsid w:val="00256E93"/>
    <w:rsid w:val="00257046"/>
    <w:rsid w:val="00260228"/>
    <w:rsid w:val="00260D6A"/>
    <w:rsid w:val="00260E4B"/>
    <w:rsid w:val="00261038"/>
    <w:rsid w:val="00262524"/>
    <w:rsid w:val="00262DA6"/>
    <w:rsid w:val="002637E7"/>
    <w:rsid w:val="00264018"/>
    <w:rsid w:val="00264592"/>
    <w:rsid w:val="002653E9"/>
    <w:rsid w:val="00266926"/>
    <w:rsid w:val="00266AE4"/>
    <w:rsid w:val="00266B4F"/>
    <w:rsid w:val="00266BB1"/>
    <w:rsid w:val="002675A9"/>
    <w:rsid w:val="00267821"/>
    <w:rsid w:val="00270003"/>
    <w:rsid w:val="0027024E"/>
    <w:rsid w:val="00270767"/>
    <w:rsid w:val="00270DD7"/>
    <w:rsid w:val="00272A08"/>
    <w:rsid w:val="002740F8"/>
    <w:rsid w:val="0027425D"/>
    <w:rsid w:val="00274275"/>
    <w:rsid w:val="002749D7"/>
    <w:rsid w:val="002753AD"/>
    <w:rsid w:val="00275421"/>
    <w:rsid w:val="00275A7B"/>
    <w:rsid w:val="00276564"/>
    <w:rsid w:val="00277D36"/>
    <w:rsid w:val="00277F42"/>
    <w:rsid w:val="002800D1"/>
    <w:rsid w:val="00280DD6"/>
    <w:rsid w:val="002815AA"/>
    <w:rsid w:val="00281BFE"/>
    <w:rsid w:val="00282468"/>
    <w:rsid w:val="00283072"/>
    <w:rsid w:val="00284865"/>
    <w:rsid w:val="002850F1"/>
    <w:rsid w:val="00286904"/>
    <w:rsid w:val="00286DB9"/>
    <w:rsid w:val="00286DD3"/>
    <w:rsid w:val="002873AE"/>
    <w:rsid w:val="00287F2E"/>
    <w:rsid w:val="002905F3"/>
    <w:rsid w:val="00290C8E"/>
    <w:rsid w:val="00290CAF"/>
    <w:rsid w:val="00291105"/>
    <w:rsid w:val="0029151D"/>
    <w:rsid w:val="00291CCC"/>
    <w:rsid w:val="00292AC0"/>
    <w:rsid w:val="00292F9A"/>
    <w:rsid w:val="00293E5D"/>
    <w:rsid w:val="00293F08"/>
    <w:rsid w:val="002946EA"/>
    <w:rsid w:val="002965F7"/>
    <w:rsid w:val="002969FC"/>
    <w:rsid w:val="0029720B"/>
    <w:rsid w:val="00297A9E"/>
    <w:rsid w:val="002A020A"/>
    <w:rsid w:val="002A0B1E"/>
    <w:rsid w:val="002A3BB9"/>
    <w:rsid w:val="002A3D30"/>
    <w:rsid w:val="002A3D7A"/>
    <w:rsid w:val="002A5CF2"/>
    <w:rsid w:val="002A6F81"/>
    <w:rsid w:val="002A7259"/>
    <w:rsid w:val="002B0D00"/>
    <w:rsid w:val="002B1B4B"/>
    <w:rsid w:val="002B245B"/>
    <w:rsid w:val="002B2D82"/>
    <w:rsid w:val="002B32A7"/>
    <w:rsid w:val="002B3D21"/>
    <w:rsid w:val="002B41FF"/>
    <w:rsid w:val="002B467B"/>
    <w:rsid w:val="002B4980"/>
    <w:rsid w:val="002B4C7A"/>
    <w:rsid w:val="002B4FB3"/>
    <w:rsid w:val="002B62B2"/>
    <w:rsid w:val="002B729E"/>
    <w:rsid w:val="002B76EF"/>
    <w:rsid w:val="002C01B5"/>
    <w:rsid w:val="002C0204"/>
    <w:rsid w:val="002C05DE"/>
    <w:rsid w:val="002C18A8"/>
    <w:rsid w:val="002C247D"/>
    <w:rsid w:val="002C2861"/>
    <w:rsid w:val="002C3B41"/>
    <w:rsid w:val="002C43B7"/>
    <w:rsid w:val="002C47D8"/>
    <w:rsid w:val="002C4CD0"/>
    <w:rsid w:val="002C5003"/>
    <w:rsid w:val="002C54CA"/>
    <w:rsid w:val="002C5D13"/>
    <w:rsid w:val="002C61F7"/>
    <w:rsid w:val="002C6ACE"/>
    <w:rsid w:val="002C6E21"/>
    <w:rsid w:val="002C7270"/>
    <w:rsid w:val="002C7DD7"/>
    <w:rsid w:val="002C7DF4"/>
    <w:rsid w:val="002D1C60"/>
    <w:rsid w:val="002D2C41"/>
    <w:rsid w:val="002D3451"/>
    <w:rsid w:val="002D3634"/>
    <w:rsid w:val="002D4C7F"/>
    <w:rsid w:val="002D4D17"/>
    <w:rsid w:val="002D581B"/>
    <w:rsid w:val="002D5AEC"/>
    <w:rsid w:val="002D69B7"/>
    <w:rsid w:val="002E18A9"/>
    <w:rsid w:val="002E1AA2"/>
    <w:rsid w:val="002E2651"/>
    <w:rsid w:val="002E29CC"/>
    <w:rsid w:val="002E303E"/>
    <w:rsid w:val="002E3FBA"/>
    <w:rsid w:val="002E4182"/>
    <w:rsid w:val="002E454E"/>
    <w:rsid w:val="002E45C8"/>
    <w:rsid w:val="002E5C0F"/>
    <w:rsid w:val="002E7375"/>
    <w:rsid w:val="002E74B8"/>
    <w:rsid w:val="002E779B"/>
    <w:rsid w:val="002F0234"/>
    <w:rsid w:val="002F0916"/>
    <w:rsid w:val="002F0C4D"/>
    <w:rsid w:val="002F10DA"/>
    <w:rsid w:val="002F157C"/>
    <w:rsid w:val="002F16C0"/>
    <w:rsid w:val="002F3564"/>
    <w:rsid w:val="002F3A23"/>
    <w:rsid w:val="002F3B47"/>
    <w:rsid w:val="002F3C6F"/>
    <w:rsid w:val="002F3DAC"/>
    <w:rsid w:val="002F4622"/>
    <w:rsid w:val="002F5518"/>
    <w:rsid w:val="00300D1A"/>
    <w:rsid w:val="003026E9"/>
    <w:rsid w:val="00302B3A"/>
    <w:rsid w:val="00303016"/>
    <w:rsid w:val="00303A76"/>
    <w:rsid w:val="00303DAE"/>
    <w:rsid w:val="00303E9D"/>
    <w:rsid w:val="00303F40"/>
    <w:rsid w:val="00303FA7"/>
    <w:rsid w:val="00304B54"/>
    <w:rsid w:val="00304BB9"/>
    <w:rsid w:val="00304F46"/>
    <w:rsid w:val="00305006"/>
    <w:rsid w:val="00305587"/>
    <w:rsid w:val="0030582F"/>
    <w:rsid w:val="0030616B"/>
    <w:rsid w:val="00307E95"/>
    <w:rsid w:val="003104DA"/>
    <w:rsid w:val="003109E4"/>
    <w:rsid w:val="00311123"/>
    <w:rsid w:val="003124A4"/>
    <w:rsid w:val="003126DB"/>
    <w:rsid w:val="00312BC4"/>
    <w:rsid w:val="00313F9A"/>
    <w:rsid w:val="0031400A"/>
    <w:rsid w:val="00315EDF"/>
    <w:rsid w:val="00320011"/>
    <w:rsid w:val="00320927"/>
    <w:rsid w:val="00320CBA"/>
    <w:rsid w:val="00320EFB"/>
    <w:rsid w:val="00321DD1"/>
    <w:rsid w:val="003220CE"/>
    <w:rsid w:val="0032266E"/>
    <w:rsid w:val="0032376E"/>
    <w:rsid w:val="0032454A"/>
    <w:rsid w:val="003249E3"/>
    <w:rsid w:val="00326365"/>
    <w:rsid w:val="003265BE"/>
    <w:rsid w:val="003266A1"/>
    <w:rsid w:val="003269EE"/>
    <w:rsid w:val="00327178"/>
    <w:rsid w:val="003271F2"/>
    <w:rsid w:val="003276B4"/>
    <w:rsid w:val="0033000D"/>
    <w:rsid w:val="0033048D"/>
    <w:rsid w:val="00332486"/>
    <w:rsid w:val="003335A0"/>
    <w:rsid w:val="003339C0"/>
    <w:rsid w:val="00333D9F"/>
    <w:rsid w:val="0033463E"/>
    <w:rsid w:val="00335C56"/>
    <w:rsid w:val="00335CDE"/>
    <w:rsid w:val="00336635"/>
    <w:rsid w:val="00336F72"/>
    <w:rsid w:val="0033798B"/>
    <w:rsid w:val="00337AB3"/>
    <w:rsid w:val="00337FC0"/>
    <w:rsid w:val="0034000D"/>
    <w:rsid w:val="00341A3B"/>
    <w:rsid w:val="00342A7B"/>
    <w:rsid w:val="00342EF0"/>
    <w:rsid w:val="003437D7"/>
    <w:rsid w:val="00343A23"/>
    <w:rsid w:val="003448AB"/>
    <w:rsid w:val="00345DAA"/>
    <w:rsid w:val="00346510"/>
    <w:rsid w:val="003468AC"/>
    <w:rsid w:val="00346A2A"/>
    <w:rsid w:val="00347F6D"/>
    <w:rsid w:val="00350578"/>
    <w:rsid w:val="0035069C"/>
    <w:rsid w:val="003511F9"/>
    <w:rsid w:val="0035162F"/>
    <w:rsid w:val="00351818"/>
    <w:rsid w:val="00351B21"/>
    <w:rsid w:val="0035275C"/>
    <w:rsid w:val="00352E4A"/>
    <w:rsid w:val="00353192"/>
    <w:rsid w:val="00353391"/>
    <w:rsid w:val="00353701"/>
    <w:rsid w:val="0035380B"/>
    <w:rsid w:val="00353949"/>
    <w:rsid w:val="003547C9"/>
    <w:rsid w:val="0035481A"/>
    <w:rsid w:val="00355DF8"/>
    <w:rsid w:val="003563F2"/>
    <w:rsid w:val="00357879"/>
    <w:rsid w:val="00360D1C"/>
    <w:rsid w:val="0036119F"/>
    <w:rsid w:val="00362481"/>
    <w:rsid w:val="00363F4E"/>
    <w:rsid w:val="00364A46"/>
    <w:rsid w:val="003651E1"/>
    <w:rsid w:val="00365611"/>
    <w:rsid w:val="00365B6D"/>
    <w:rsid w:val="00366506"/>
    <w:rsid w:val="00366D91"/>
    <w:rsid w:val="003675EF"/>
    <w:rsid w:val="0037043F"/>
    <w:rsid w:val="00370C44"/>
    <w:rsid w:val="00371CC9"/>
    <w:rsid w:val="00372065"/>
    <w:rsid w:val="0037227C"/>
    <w:rsid w:val="00373CB2"/>
    <w:rsid w:val="003742AE"/>
    <w:rsid w:val="00375F86"/>
    <w:rsid w:val="0037630A"/>
    <w:rsid w:val="00376755"/>
    <w:rsid w:val="003767A2"/>
    <w:rsid w:val="00380371"/>
    <w:rsid w:val="00380F1B"/>
    <w:rsid w:val="00381F35"/>
    <w:rsid w:val="0038232B"/>
    <w:rsid w:val="00382C12"/>
    <w:rsid w:val="00382E29"/>
    <w:rsid w:val="00385F78"/>
    <w:rsid w:val="00386C10"/>
    <w:rsid w:val="00386DF1"/>
    <w:rsid w:val="0038710F"/>
    <w:rsid w:val="0038716F"/>
    <w:rsid w:val="003909F8"/>
    <w:rsid w:val="00390A0D"/>
    <w:rsid w:val="00391235"/>
    <w:rsid w:val="003912D3"/>
    <w:rsid w:val="003925DB"/>
    <w:rsid w:val="003927D6"/>
    <w:rsid w:val="00392DC0"/>
    <w:rsid w:val="0039318E"/>
    <w:rsid w:val="003939BD"/>
    <w:rsid w:val="0039491D"/>
    <w:rsid w:val="003949E1"/>
    <w:rsid w:val="003950E8"/>
    <w:rsid w:val="00396012"/>
    <w:rsid w:val="0039664C"/>
    <w:rsid w:val="003A02E9"/>
    <w:rsid w:val="003A0D07"/>
    <w:rsid w:val="003A25B9"/>
    <w:rsid w:val="003A30EE"/>
    <w:rsid w:val="003A3139"/>
    <w:rsid w:val="003A41FD"/>
    <w:rsid w:val="003A4B14"/>
    <w:rsid w:val="003A5466"/>
    <w:rsid w:val="003A5D5E"/>
    <w:rsid w:val="003A78E0"/>
    <w:rsid w:val="003A7BEA"/>
    <w:rsid w:val="003B00FF"/>
    <w:rsid w:val="003B49AA"/>
    <w:rsid w:val="003B4F06"/>
    <w:rsid w:val="003B50E3"/>
    <w:rsid w:val="003B5EF3"/>
    <w:rsid w:val="003B6640"/>
    <w:rsid w:val="003B676A"/>
    <w:rsid w:val="003B77C8"/>
    <w:rsid w:val="003C003F"/>
    <w:rsid w:val="003C04F3"/>
    <w:rsid w:val="003C0581"/>
    <w:rsid w:val="003C066C"/>
    <w:rsid w:val="003C0AA2"/>
    <w:rsid w:val="003C1B40"/>
    <w:rsid w:val="003C22DC"/>
    <w:rsid w:val="003C29A1"/>
    <w:rsid w:val="003C2B70"/>
    <w:rsid w:val="003C2C4A"/>
    <w:rsid w:val="003C31D7"/>
    <w:rsid w:val="003C39EB"/>
    <w:rsid w:val="003C3A67"/>
    <w:rsid w:val="003C3C24"/>
    <w:rsid w:val="003C3E0D"/>
    <w:rsid w:val="003C4366"/>
    <w:rsid w:val="003C5737"/>
    <w:rsid w:val="003C7257"/>
    <w:rsid w:val="003D088D"/>
    <w:rsid w:val="003D1D91"/>
    <w:rsid w:val="003D2353"/>
    <w:rsid w:val="003D2E74"/>
    <w:rsid w:val="003D3894"/>
    <w:rsid w:val="003D4C42"/>
    <w:rsid w:val="003D6793"/>
    <w:rsid w:val="003D7134"/>
    <w:rsid w:val="003D7594"/>
    <w:rsid w:val="003E018C"/>
    <w:rsid w:val="003E01EF"/>
    <w:rsid w:val="003E08FC"/>
    <w:rsid w:val="003E1042"/>
    <w:rsid w:val="003E1359"/>
    <w:rsid w:val="003E2055"/>
    <w:rsid w:val="003E2087"/>
    <w:rsid w:val="003E233F"/>
    <w:rsid w:val="003E2F92"/>
    <w:rsid w:val="003E3F0E"/>
    <w:rsid w:val="003E3F69"/>
    <w:rsid w:val="003E451D"/>
    <w:rsid w:val="003E47B7"/>
    <w:rsid w:val="003E50B5"/>
    <w:rsid w:val="003E5732"/>
    <w:rsid w:val="003E5EC6"/>
    <w:rsid w:val="003E643E"/>
    <w:rsid w:val="003E76B2"/>
    <w:rsid w:val="003E7727"/>
    <w:rsid w:val="003E7766"/>
    <w:rsid w:val="003F0059"/>
    <w:rsid w:val="003F017D"/>
    <w:rsid w:val="003F0C21"/>
    <w:rsid w:val="003F16D4"/>
    <w:rsid w:val="003F198C"/>
    <w:rsid w:val="003F27B2"/>
    <w:rsid w:val="003F3143"/>
    <w:rsid w:val="003F4CAC"/>
    <w:rsid w:val="003F5016"/>
    <w:rsid w:val="003F548F"/>
    <w:rsid w:val="003F5579"/>
    <w:rsid w:val="003F56CA"/>
    <w:rsid w:val="003F60C2"/>
    <w:rsid w:val="003F63F1"/>
    <w:rsid w:val="003F65E3"/>
    <w:rsid w:val="003F7A95"/>
    <w:rsid w:val="003F7F59"/>
    <w:rsid w:val="004007D0"/>
    <w:rsid w:val="00401C0A"/>
    <w:rsid w:val="00401DD6"/>
    <w:rsid w:val="004021B5"/>
    <w:rsid w:val="0040226A"/>
    <w:rsid w:val="0040288A"/>
    <w:rsid w:val="00402A5D"/>
    <w:rsid w:val="00402EA3"/>
    <w:rsid w:val="00404933"/>
    <w:rsid w:val="00405850"/>
    <w:rsid w:val="00405F6F"/>
    <w:rsid w:val="00406304"/>
    <w:rsid w:val="00406600"/>
    <w:rsid w:val="00406775"/>
    <w:rsid w:val="004069A3"/>
    <w:rsid w:val="00407EA9"/>
    <w:rsid w:val="00410E89"/>
    <w:rsid w:val="0041128A"/>
    <w:rsid w:val="00412021"/>
    <w:rsid w:val="0041268B"/>
    <w:rsid w:val="00412D16"/>
    <w:rsid w:val="00413728"/>
    <w:rsid w:val="004137E0"/>
    <w:rsid w:val="00413BB2"/>
    <w:rsid w:val="00413E73"/>
    <w:rsid w:val="0041400D"/>
    <w:rsid w:val="00414DB5"/>
    <w:rsid w:val="00415AD7"/>
    <w:rsid w:val="00415CF1"/>
    <w:rsid w:val="00416D61"/>
    <w:rsid w:val="0041783B"/>
    <w:rsid w:val="00417E15"/>
    <w:rsid w:val="00417F5D"/>
    <w:rsid w:val="00421594"/>
    <w:rsid w:val="0042167F"/>
    <w:rsid w:val="00422FFE"/>
    <w:rsid w:val="00423706"/>
    <w:rsid w:val="00423D7C"/>
    <w:rsid w:val="0042412F"/>
    <w:rsid w:val="00424930"/>
    <w:rsid w:val="00425DB5"/>
    <w:rsid w:val="004269D7"/>
    <w:rsid w:val="00426E80"/>
    <w:rsid w:val="00432D70"/>
    <w:rsid w:val="00434103"/>
    <w:rsid w:val="0043416A"/>
    <w:rsid w:val="004343B7"/>
    <w:rsid w:val="00436A75"/>
    <w:rsid w:val="00437343"/>
    <w:rsid w:val="00437623"/>
    <w:rsid w:val="0044040A"/>
    <w:rsid w:val="004404AB"/>
    <w:rsid w:val="00440B2D"/>
    <w:rsid w:val="00440C5B"/>
    <w:rsid w:val="0044175F"/>
    <w:rsid w:val="00441C0D"/>
    <w:rsid w:val="00442B37"/>
    <w:rsid w:val="00443248"/>
    <w:rsid w:val="00443395"/>
    <w:rsid w:val="00443416"/>
    <w:rsid w:val="004448C9"/>
    <w:rsid w:val="00447570"/>
    <w:rsid w:val="00447C41"/>
    <w:rsid w:val="00447F77"/>
    <w:rsid w:val="00450277"/>
    <w:rsid w:val="004504BD"/>
    <w:rsid w:val="00450774"/>
    <w:rsid w:val="004534A6"/>
    <w:rsid w:val="0045397D"/>
    <w:rsid w:val="00453EF4"/>
    <w:rsid w:val="00454292"/>
    <w:rsid w:val="00454D1F"/>
    <w:rsid w:val="004562C0"/>
    <w:rsid w:val="00456A46"/>
    <w:rsid w:val="0045717E"/>
    <w:rsid w:val="00457230"/>
    <w:rsid w:val="00457A3F"/>
    <w:rsid w:val="004602F8"/>
    <w:rsid w:val="0046152F"/>
    <w:rsid w:val="004620A5"/>
    <w:rsid w:val="0046326D"/>
    <w:rsid w:val="004646C8"/>
    <w:rsid w:val="00465065"/>
    <w:rsid w:val="0046515F"/>
    <w:rsid w:val="00465571"/>
    <w:rsid w:val="00466047"/>
    <w:rsid w:val="0046650A"/>
    <w:rsid w:val="00466C31"/>
    <w:rsid w:val="00466E9E"/>
    <w:rsid w:val="00467F11"/>
    <w:rsid w:val="00467FE0"/>
    <w:rsid w:val="0047160F"/>
    <w:rsid w:val="00471626"/>
    <w:rsid w:val="00471834"/>
    <w:rsid w:val="0047255F"/>
    <w:rsid w:val="00473D83"/>
    <w:rsid w:val="00473EBD"/>
    <w:rsid w:val="00473FAA"/>
    <w:rsid w:val="004746F3"/>
    <w:rsid w:val="00475585"/>
    <w:rsid w:val="00476280"/>
    <w:rsid w:val="004769F8"/>
    <w:rsid w:val="004774FB"/>
    <w:rsid w:val="00477820"/>
    <w:rsid w:val="004779C5"/>
    <w:rsid w:val="0048026A"/>
    <w:rsid w:val="004825E1"/>
    <w:rsid w:val="00483065"/>
    <w:rsid w:val="004830A8"/>
    <w:rsid w:val="00483131"/>
    <w:rsid w:val="00483721"/>
    <w:rsid w:val="0048467C"/>
    <w:rsid w:val="00484FE1"/>
    <w:rsid w:val="004857AC"/>
    <w:rsid w:val="004861C3"/>
    <w:rsid w:val="0048692E"/>
    <w:rsid w:val="004873B4"/>
    <w:rsid w:val="00487507"/>
    <w:rsid w:val="00487C48"/>
    <w:rsid w:val="004900BF"/>
    <w:rsid w:val="00490BD5"/>
    <w:rsid w:val="00490BD7"/>
    <w:rsid w:val="00491D1C"/>
    <w:rsid w:val="00491D20"/>
    <w:rsid w:val="0049206B"/>
    <w:rsid w:val="0049274C"/>
    <w:rsid w:val="00492889"/>
    <w:rsid w:val="00492CCB"/>
    <w:rsid w:val="004934E9"/>
    <w:rsid w:val="00494156"/>
    <w:rsid w:val="00496D13"/>
    <w:rsid w:val="004971F5"/>
    <w:rsid w:val="00497BBB"/>
    <w:rsid w:val="00497C58"/>
    <w:rsid w:val="004A08C2"/>
    <w:rsid w:val="004A0BD5"/>
    <w:rsid w:val="004A11E5"/>
    <w:rsid w:val="004A1267"/>
    <w:rsid w:val="004A19EA"/>
    <w:rsid w:val="004A324A"/>
    <w:rsid w:val="004A3498"/>
    <w:rsid w:val="004A3C73"/>
    <w:rsid w:val="004A5429"/>
    <w:rsid w:val="004A5970"/>
    <w:rsid w:val="004A5BB8"/>
    <w:rsid w:val="004A6715"/>
    <w:rsid w:val="004A71DD"/>
    <w:rsid w:val="004A7351"/>
    <w:rsid w:val="004A74CE"/>
    <w:rsid w:val="004B206A"/>
    <w:rsid w:val="004B2BB7"/>
    <w:rsid w:val="004B34D0"/>
    <w:rsid w:val="004B4230"/>
    <w:rsid w:val="004B4428"/>
    <w:rsid w:val="004B4676"/>
    <w:rsid w:val="004B4E37"/>
    <w:rsid w:val="004B530E"/>
    <w:rsid w:val="004B5709"/>
    <w:rsid w:val="004B6666"/>
    <w:rsid w:val="004B691B"/>
    <w:rsid w:val="004B69AD"/>
    <w:rsid w:val="004B6EA5"/>
    <w:rsid w:val="004B7618"/>
    <w:rsid w:val="004B797D"/>
    <w:rsid w:val="004C07FE"/>
    <w:rsid w:val="004C0974"/>
    <w:rsid w:val="004C1217"/>
    <w:rsid w:val="004C2340"/>
    <w:rsid w:val="004C26A0"/>
    <w:rsid w:val="004C381A"/>
    <w:rsid w:val="004C44B9"/>
    <w:rsid w:val="004C4C75"/>
    <w:rsid w:val="004C5216"/>
    <w:rsid w:val="004C5D5C"/>
    <w:rsid w:val="004C5DF1"/>
    <w:rsid w:val="004C6312"/>
    <w:rsid w:val="004C6647"/>
    <w:rsid w:val="004C688F"/>
    <w:rsid w:val="004C7B17"/>
    <w:rsid w:val="004D0B24"/>
    <w:rsid w:val="004D15D8"/>
    <w:rsid w:val="004D1DEF"/>
    <w:rsid w:val="004D2926"/>
    <w:rsid w:val="004D3F64"/>
    <w:rsid w:val="004D3FBB"/>
    <w:rsid w:val="004D4A9D"/>
    <w:rsid w:val="004D55DB"/>
    <w:rsid w:val="004D598C"/>
    <w:rsid w:val="004D5F28"/>
    <w:rsid w:val="004D64C8"/>
    <w:rsid w:val="004D7801"/>
    <w:rsid w:val="004D7FF4"/>
    <w:rsid w:val="004E000C"/>
    <w:rsid w:val="004E00D4"/>
    <w:rsid w:val="004E073F"/>
    <w:rsid w:val="004E15C3"/>
    <w:rsid w:val="004E270B"/>
    <w:rsid w:val="004E2C07"/>
    <w:rsid w:val="004E2E9A"/>
    <w:rsid w:val="004E3FBA"/>
    <w:rsid w:val="004E4268"/>
    <w:rsid w:val="004E4912"/>
    <w:rsid w:val="004E5123"/>
    <w:rsid w:val="004E54E2"/>
    <w:rsid w:val="004E70E8"/>
    <w:rsid w:val="004E7E63"/>
    <w:rsid w:val="004F1551"/>
    <w:rsid w:val="004F3A0B"/>
    <w:rsid w:val="004F3D25"/>
    <w:rsid w:val="004F43BE"/>
    <w:rsid w:val="004F44F1"/>
    <w:rsid w:val="004F471F"/>
    <w:rsid w:val="004F47C1"/>
    <w:rsid w:val="004F4A98"/>
    <w:rsid w:val="004F4DF3"/>
    <w:rsid w:val="004F55B6"/>
    <w:rsid w:val="004F56D7"/>
    <w:rsid w:val="004F58DA"/>
    <w:rsid w:val="004F5A24"/>
    <w:rsid w:val="004F5AF5"/>
    <w:rsid w:val="004F5E31"/>
    <w:rsid w:val="005000C8"/>
    <w:rsid w:val="00500F05"/>
    <w:rsid w:val="00501237"/>
    <w:rsid w:val="005016D5"/>
    <w:rsid w:val="00501708"/>
    <w:rsid w:val="00501FD2"/>
    <w:rsid w:val="00502153"/>
    <w:rsid w:val="005031B4"/>
    <w:rsid w:val="00503C28"/>
    <w:rsid w:val="00504D98"/>
    <w:rsid w:val="00505254"/>
    <w:rsid w:val="00505B62"/>
    <w:rsid w:val="0050615B"/>
    <w:rsid w:val="005061EB"/>
    <w:rsid w:val="00506895"/>
    <w:rsid w:val="0050785C"/>
    <w:rsid w:val="00510915"/>
    <w:rsid w:val="00511B18"/>
    <w:rsid w:val="00511D40"/>
    <w:rsid w:val="0051221F"/>
    <w:rsid w:val="00512566"/>
    <w:rsid w:val="005127D3"/>
    <w:rsid w:val="00512C72"/>
    <w:rsid w:val="00512E46"/>
    <w:rsid w:val="0051511B"/>
    <w:rsid w:val="005152AD"/>
    <w:rsid w:val="0051784A"/>
    <w:rsid w:val="0052110F"/>
    <w:rsid w:val="00521171"/>
    <w:rsid w:val="005212D0"/>
    <w:rsid w:val="00522866"/>
    <w:rsid w:val="005228B2"/>
    <w:rsid w:val="0052397C"/>
    <w:rsid w:val="00523D1A"/>
    <w:rsid w:val="00524EA2"/>
    <w:rsid w:val="005259F5"/>
    <w:rsid w:val="00525A39"/>
    <w:rsid w:val="005271EB"/>
    <w:rsid w:val="00527F3C"/>
    <w:rsid w:val="00530270"/>
    <w:rsid w:val="00530712"/>
    <w:rsid w:val="00533620"/>
    <w:rsid w:val="00534335"/>
    <w:rsid w:val="005358A5"/>
    <w:rsid w:val="00535A8D"/>
    <w:rsid w:val="00535EC7"/>
    <w:rsid w:val="00540262"/>
    <w:rsid w:val="0054076B"/>
    <w:rsid w:val="0054232B"/>
    <w:rsid w:val="0054256A"/>
    <w:rsid w:val="00542FD8"/>
    <w:rsid w:val="00543046"/>
    <w:rsid w:val="00543123"/>
    <w:rsid w:val="005434C7"/>
    <w:rsid w:val="00543CDE"/>
    <w:rsid w:val="005449D3"/>
    <w:rsid w:val="00545E10"/>
    <w:rsid w:val="0054621F"/>
    <w:rsid w:val="00546A97"/>
    <w:rsid w:val="00546B32"/>
    <w:rsid w:val="00547077"/>
    <w:rsid w:val="0054755F"/>
    <w:rsid w:val="00547969"/>
    <w:rsid w:val="00547B05"/>
    <w:rsid w:val="00547E22"/>
    <w:rsid w:val="00547EE2"/>
    <w:rsid w:val="005508CA"/>
    <w:rsid w:val="00552B03"/>
    <w:rsid w:val="00552EA5"/>
    <w:rsid w:val="00553BF3"/>
    <w:rsid w:val="00554D90"/>
    <w:rsid w:val="0055586D"/>
    <w:rsid w:val="00555BD2"/>
    <w:rsid w:val="005569F3"/>
    <w:rsid w:val="005574F4"/>
    <w:rsid w:val="0055777D"/>
    <w:rsid w:val="005609B5"/>
    <w:rsid w:val="00560E19"/>
    <w:rsid w:val="00561263"/>
    <w:rsid w:val="00561862"/>
    <w:rsid w:val="00562E21"/>
    <w:rsid w:val="00562FCD"/>
    <w:rsid w:val="00563284"/>
    <w:rsid w:val="005638F0"/>
    <w:rsid w:val="00563DEB"/>
    <w:rsid w:val="005645A4"/>
    <w:rsid w:val="005645B8"/>
    <w:rsid w:val="00566F61"/>
    <w:rsid w:val="00567E71"/>
    <w:rsid w:val="00567F41"/>
    <w:rsid w:val="00570116"/>
    <w:rsid w:val="00570465"/>
    <w:rsid w:val="00570927"/>
    <w:rsid w:val="00571B23"/>
    <w:rsid w:val="0057227B"/>
    <w:rsid w:val="005722C9"/>
    <w:rsid w:val="0057237A"/>
    <w:rsid w:val="00572FB4"/>
    <w:rsid w:val="00573963"/>
    <w:rsid w:val="00574413"/>
    <w:rsid w:val="0057485C"/>
    <w:rsid w:val="00574C3D"/>
    <w:rsid w:val="00574E6F"/>
    <w:rsid w:val="00577909"/>
    <w:rsid w:val="00580B11"/>
    <w:rsid w:val="00580CFA"/>
    <w:rsid w:val="005819C4"/>
    <w:rsid w:val="00582063"/>
    <w:rsid w:val="005835B3"/>
    <w:rsid w:val="005845A4"/>
    <w:rsid w:val="00585040"/>
    <w:rsid w:val="00585982"/>
    <w:rsid w:val="005862D9"/>
    <w:rsid w:val="00586B79"/>
    <w:rsid w:val="005875FD"/>
    <w:rsid w:val="0059023B"/>
    <w:rsid w:val="00590DD5"/>
    <w:rsid w:val="00590E92"/>
    <w:rsid w:val="00591664"/>
    <w:rsid w:val="0059242E"/>
    <w:rsid w:val="005929B0"/>
    <w:rsid w:val="005935D6"/>
    <w:rsid w:val="0059530E"/>
    <w:rsid w:val="005961FC"/>
    <w:rsid w:val="005964DC"/>
    <w:rsid w:val="005968DB"/>
    <w:rsid w:val="005975AA"/>
    <w:rsid w:val="005976B7"/>
    <w:rsid w:val="005976DD"/>
    <w:rsid w:val="00597866"/>
    <w:rsid w:val="005A091F"/>
    <w:rsid w:val="005A1DCA"/>
    <w:rsid w:val="005A20DA"/>
    <w:rsid w:val="005A2653"/>
    <w:rsid w:val="005A2855"/>
    <w:rsid w:val="005A2DA7"/>
    <w:rsid w:val="005A38E1"/>
    <w:rsid w:val="005A39C5"/>
    <w:rsid w:val="005A3AD8"/>
    <w:rsid w:val="005A4116"/>
    <w:rsid w:val="005A55CF"/>
    <w:rsid w:val="005A5E69"/>
    <w:rsid w:val="005A616F"/>
    <w:rsid w:val="005A689C"/>
    <w:rsid w:val="005A6909"/>
    <w:rsid w:val="005A7453"/>
    <w:rsid w:val="005A7D8B"/>
    <w:rsid w:val="005B09A2"/>
    <w:rsid w:val="005B16BC"/>
    <w:rsid w:val="005B1A6C"/>
    <w:rsid w:val="005B1DE6"/>
    <w:rsid w:val="005B3348"/>
    <w:rsid w:val="005B3445"/>
    <w:rsid w:val="005B3BF8"/>
    <w:rsid w:val="005B43F5"/>
    <w:rsid w:val="005B4742"/>
    <w:rsid w:val="005B607A"/>
    <w:rsid w:val="005B6A99"/>
    <w:rsid w:val="005B6E1C"/>
    <w:rsid w:val="005B6F45"/>
    <w:rsid w:val="005B72A1"/>
    <w:rsid w:val="005B7602"/>
    <w:rsid w:val="005C04BA"/>
    <w:rsid w:val="005C0B32"/>
    <w:rsid w:val="005C0D2B"/>
    <w:rsid w:val="005C0E80"/>
    <w:rsid w:val="005C1134"/>
    <w:rsid w:val="005C35C1"/>
    <w:rsid w:val="005C4A81"/>
    <w:rsid w:val="005C4A9A"/>
    <w:rsid w:val="005C4B67"/>
    <w:rsid w:val="005C4C34"/>
    <w:rsid w:val="005C51C4"/>
    <w:rsid w:val="005C5FBB"/>
    <w:rsid w:val="005C6188"/>
    <w:rsid w:val="005C6738"/>
    <w:rsid w:val="005C6C3C"/>
    <w:rsid w:val="005C73C2"/>
    <w:rsid w:val="005C74A0"/>
    <w:rsid w:val="005D0643"/>
    <w:rsid w:val="005D17B9"/>
    <w:rsid w:val="005D214F"/>
    <w:rsid w:val="005D21DD"/>
    <w:rsid w:val="005D23F0"/>
    <w:rsid w:val="005D2AA5"/>
    <w:rsid w:val="005D2DEE"/>
    <w:rsid w:val="005D330F"/>
    <w:rsid w:val="005D3665"/>
    <w:rsid w:val="005D4BCA"/>
    <w:rsid w:val="005D4C1F"/>
    <w:rsid w:val="005D5CB3"/>
    <w:rsid w:val="005D63AF"/>
    <w:rsid w:val="005D644B"/>
    <w:rsid w:val="005D7054"/>
    <w:rsid w:val="005D7432"/>
    <w:rsid w:val="005D7569"/>
    <w:rsid w:val="005D77A7"/>
    <w:rsid w:val="005D78D9"/>
    <w:rsid w:val="005D7E49"/>
    <w:rsid w:val="005E0F17"/>
    <w:rsid w:val="005E2590"/>
    <w:rsid w:val="005E284E"/>
    <w:rsid w:val="005E32E9"/>
    <w:rsid w:val="005E3AEA"/>
    <w:rsid w:val="005E4212"/>
    <w:rsid w:val="005E44BA"/>
    <w:rsid w:val="005E472A"/>
    <w:rsid w:val="005E49DA"/>
    <w:rsid w:val="005E57B3"/>
    <w:rsid w:val="005E5BF0"/>
    <w:rsid w:val="005E5C95"/>
    <w:rsid w:val="005E73E4"/>
    <w:rsid w:val="005F03E7"/>
    <w:rsid w:val="005F0B3F"/>
    <w:rsid w:val="005F1074"/>
    <w:rsid w:val="005F1EFF"/>
    <w:rsid w:val="005F2077"/>
    <w:rsid w:val="005F24F3"/>
    <w:rsid w:val="005F2777"/>
    <w:rsid w:val="005F2D4B"/>
    <w:rsid w:val="005F2E60"/>
    <w:rsid w:val="005F3F28"/>
    <w:rsid w:val="005F4200"/>
    <w:rsid w:val="005F4A87"/>
    <w:rsid w:val="005F51B3"/>
    <w:rsid w:val="005F58C8"/>
    <w:rsid w:val="005F703E"/>
    <w:rsid w:val="005F707D"/>
    <w:rsid w:val="005F7D72"/>
    <w:rsid w:val="006005E2"/>
    <w:rsid w:val="0060064F"/>
    <w:rsid w:val="006013C3"/>
    <w:rsid w:val="006014B7"/>
    <w:rsid w:val="0060169B"/>
    <w:rsid w:val="00601938"/>
    <w:rsid w:val="00601ED7"/>
    <w:rsid w:val="00602845"/>
    <w:rsid w:val="00602B82"/>
    <w:rsid w:val="006046C4"/>
    <w:rsid w:val="00605313"/>
    <w:rsid w:val="00605A8C"/>
    <w:rsid w:val="00605F88"/>
    <w:rsid w:val="0060643A"/>
    <w:rsid w:val="006075ED"/>
    <w:rsid w:val="00607ACA"/>
    <w:rsid w:val="00607F32"/>
    <w:rsid w:val="00610980"/>
    <w:rsid w:val="00610D7F"/>
    <w:rsid w:val="0061271C"/>
    <w:rsid w:val="00612FBB"/>
    <w:rsid w:val="006154CF"/>
    <w:rsid w:val="00615AD1"/>
    <w:rsid w:val="00617EC4"/>
    <w:rsid w:val="00620299"/>
    <w:rsid w:val="00620604"/>
    <w:rsid w:val="006214E5"/>
    <w:rsid w:val="00621C40"/>
    <w:rsid w:val="0062249E"/>
    <w:rsid w:val="00622B62"/>
    <w:rsid w:val="00622C5A"/>
    <w:rsid w:val="00625685"/>
    <w:rsid w:val="00625761"/>
    <w:rsid w:val="00625C58"/>
    <w:rsid w:val="00626402"/>
    <w:rsid w:val="00626E49"/>
    <w:rsid w:val="006307AA"/>
    <w:rsid w:val="00631ACA"/>
    <w:rsid w:val="00631F46"/>
    <w:rsid w:val="00632563"/>
    <w:rsid w:val="00632D4E"/>
    <w:rsid w:val="00633C9A"/>
    <w:rsid w:val="00634611"/>
    <w:rsid w:val="00634D6B"/>
    <w:rsid w:val="00634E80"/>
    <w:rsid w:val="00635802"/>
    <w:rsid w:val="00635BD6"/>
    <w:rsid w:val="0063615E"/>
    <w:rsid w:val="00636304"/>
    <w:rsid w:val="00636584"/>
    <w:rsid w:val="0063667D"/>
    <w:rsid w:val="006376B9"/>
    <w:rsid w:val="00637B81"/>
    <w:rsid w:val="00640215"/>
    <w:rsid w:val="00642409"/>
    <w:rsid w:val="0064268F"/>
    <w:rsid w:val="00642919"/>
    <w:rsid w:val="00642B23"/>
    <w:rsid w:val="0064384E"/>
    <w:rsid w:val="00645DF4"/>
    <w:rsid w:val="00645F84"/>
    <w:rsid w:val="0064663E"/>
    <w:rsid w:val="00646BB8"/>
    <w:rsid w:val="006470EB"/>
    <w:rsid w:val="00647C35"/>
    <w:rsid w:val="006507E1"/>
    <w:rsid w:val="00650BBD"/>
    <w:rsid w:val="0065192A"/>
    <w:rsid w:val="0065224A"/>
    <w:rsid w:val="006525AA"/>
    <w:rsid w:val="00652C79"/>
    <w:rsid w:val="00653937"/>
    <w:rsid w:val="00653B4F"/>
    <w:rsid w:val="00654672"/>
    <w:rsid w:val="00654698"/>
    <w:rsid w:val="00655368"/>
    <w:rsid w:val="00655DE5"/>
    <w:rsid w:val="00655E42"/>
    <w:rsid w:val="00656096"/>
    <w:rsid w:val="00656144"/>
    <w:rsid w:val="0065614E"/>
    <w:rsid w:val="0065663F"/>
    <w:rsid w:val="00656E2B"/>
    <w:rsid w:val="00657292"/>
    <w:rsid w:val="00657503"/>
    <w:rsid w:val="00657B7A"/>
    <w:rsid w:val="006604EA"/>
    <w:rsid w:val="00660D38"/>
    <w:rsid w:val="0066123B"/>
    <w:rsid w:val="006615C0"/>
    <w:rsid w:val="00661C17"/>
    <w:rsid w:val="00661E5B"/>
    <w:rsid w:val="00662714"/>
    <w:rsid w:val="00662971"/>
    <w:rsid w:val="00662CE9"/>
    <w:rsid w:val="006633D5"/>
    <w:rsid w:val="006633EB"/>
    <w:rsid w:val="006638A2"/>
    <w:rsid w:val="00664993"/>
    <w:rsid w:val="00665125"/>
    <w:rsid w:val="00665914"/>
    <w:rsid w:val="006659DE"/>
    <w:rsid w:val="006665A5"/>
    <w:rsid w:val="00671007"/>
    <w:rsid w:val="006716E5"/>
    <w:rsid w:val="00673390"/>
    <w:rsid w:val="0067465A"/>
    <w:rsid w:val="006757F2"/>
    <w:rsid w:val="006764A9"/>
    <w:rsid w:val="00676607"/>
    <w:rsid w:val="00676967"/>
    <w:rsid w:val="00676D03"/>
    <w:rsid w:val="00676F26"/>
    <w:rsid w:val="006773B9"/>
    <w:rsid w:val="00677910"/>
    <w:rsid w:val="00677BD2"/>
    <w:rsid w:val="00677DC5"/>
    <w:rsid w:val="00677F81"/>
    <w:rsid w:val="0068077C"/>
    <w:rsid w:val="00680F48"/>
    <w:rsid w:val="00681410"/>
    <w:rsid w:val="00681CF1"/>
    <w:rsid w:val="0068233D"/>
    <w:rsid w:val="0068306F"/>
    <w:rsid w:val="006833CC"/>
    <w:rsid w:val="00683F78"/>
    <w:rsid w:val="0068489A"/>
    <w:rsid w:val="00684A44"/>
    <w:rsid w:val="006866C1"/>
    <w:rsid w:val="0068703D"/>
    <w:rsid w:val="00691422"/>
    <w:rsid w:val="00692077"/>
    <w:rsid w:val="00692854"/>
    <w:rsid w:val="00692D67"/>
    <w:rsid w:val="00692D89"/>
    <w:rsid w:val="00692E09"/>
    <w:rsid w:val="0069321A"/>
    <w:rsid w:val="006932B6"/>
    <w:rsid w:val="00693A20"/>
    <w:rsid w:val="006944EC"/>
    <w:rsid w:val="00694ACF"/>
    <w:rsid w:val="00694DF8"/>
    <w:rsid w:val="00695277"/>
    <w:rsid w:val="006952F0"/>
    <w:rsid w:val="00695861"/>
    <w:rsid w:val="00695ADE"/>
    <w:rsid w:val="006964FC"/>
    <w:rsid w:val="00696A60"/>
    <w:rsid w:val="006971F5"/>
    <w:rsid w:val="006A046C"/>
    <w:rsid w:val="006A0EFE"/>
    <w:rsid w:val="006A1125"/>
    <w:rsid w:val="006A1CDB"/>
    <w:rsid w:val="006A2E6D"/>
    <w:rsid w:val="006A30C8"/>
    <w:rsid w:val="006A3353"/>
    <w:rsid w:val="006A37F1"/>
    <w:rsid w:val="006A540D"/>
    <w:rsid w:val="006A59FA"/>
    <w:rsid w:val="006A5ADC"/>
    <w:rsid w:val="006A7829"/>
    <w:rsid w:val="006B0059"/>
    <w:rsid w:val="006B16A9"/>
    <w:rsid w:val="006B28BE"/>
    <w:rsid w:val="006B292B"/>
    <w:rsid w:val="006B365B"/>
    <w:rsid w:val="006B4A90"/>
    <w:rsid w:val="006B4E16"/>
    <w:rsid w:val="006B4E85"/>
    <w:rsid w:val="006B5D9A"/>
    <w:rsid w:val="006B62BA"/>
    <w:rsid w:val="006B6873"/>
    <w:rsid w:val="006B6CA4"/>
    <w:rsid w:val="006B77AF"/>
    <w:rsid w:val="006B77B9"/>
    <w:rsid w:val="006C2CF9"/>
    <w:rsid w:val="006C3209"/>
    <w:rsid w:val="006C3C7B"/>
    <w:rsid w:val="006C3CD0"/>
    <w:rsid w:val="006C50A0"/>
    <w:rsid w:val="006C64B9"/>
    <w:rsid w:val="006C7E0A"/>
    <w:rsid w:val="006C7FFC"/>
    <w:rsid w:val="006D04A2"/>
    <w:rsid w:val="006D0DD8"/>
    <w:rsid w:val="006D1397"/>
    <w:rsid w:val="006D169A"/>
    <w:rsid w:val="006D16A3"/>
    <w:rsid w:val="006D25D9"/>
    <w:rsid w:val="006D2B2B"/>
    <w:rsid w:val="006D3447"/>
    <w:rsid w:val="006D39DD"/>
    <w:rsid w:val="006D4B45"/>
    <w:rsid w:val="006D4D36"/>
    <w:rsid w:val="006D4EC8"/>
    <w:rsid w:val="006D5509"/>
    <w:rsid w:val="006D5639"/>
    <w:rsid w:val="006D5999"/>
    <w:rsid w:val="006D754A"/>
    <w:rsid w:val="006D7DF2"/>
    <w:rsid w:val="006D7F00"/>
    <w:rsid w:val="006E04B8"/>
    <w:rsid w:val="006E1A5C"/>
    <w:rsid w:val="006E2E30"/>
    <w:rsid w:val="006E3898"/>
    <w:rsid w:val="006E4908"/>
    <w:rsid w:val="006E4C1C"/>
    <w:rsid w:val="006E55FF"/>
    <w:rsid w:val="006E6DAF"/>
    <w:rsid w:val="006E70C0"/>
    <w:rsid w:val="006E7341"/>
    <w:rsid w:val="006E778F"/>
    <w:rsid w:val="006F0249"/>
    <w:rsid w:val="006F14BF"/>
    <w:rsid w:val="006F181C"/>
    <w:rsid w:val="006F31E6"/>
    <w:rsid w:val="006F3C6C"/>
    <w:rsid w:val="006F47AF"/>
    <w:rsid w:val="006F4CF5"/>
    <w:rsid w:val="006F5C11"/>
    <w:rsid w:val="006F5E88"/>
    <w:rsid w:val="006F66C3"/>
    <w:rsid w:val="006F7CC5"/>
    <w:rsid w:val="00701A43"/>
    <w:rsid w:val="007036BD"/>
    <w:rsid w:val="00703D14"/>
    <w:rsid w:val="00704226"/>
    <w:rsid w:val="0070550A"/>
    <w:rsid w:val="0070749D"/>
    <w:rsid w:val="00710354"/>
    <w:rsid w:val="007117CC"/>
    <w:rsid w:val="00711B37"/>
    <w:rsid w:val="007138C2"/>
    <w:rsid w:val="00714D26"/>
    <w:rsid w:val="00715457"/>
    <w:rsid w:val="00715A1C"/>
    <w:rsid w:val="00715F5D"/>
    <w:rsid w:val="007167D6"/>
    <w:rsid w:val="0071706D"/>
    <w:rsid w:val="007176FE"/>
    <w:rsid w:val="00720788"/>
    <w:rsid w:val="00721D2A"/>
    <w:rsid w:val="00722317"/>
    <w:rsid w:val="007225F5"/>
    <w:rsid w:val="00722B0A"/>
    <w:rsid w:val="007250A4"/>
    <w:rsid w:val="00725385"/>
    <w:rsid w:val="00725DDD"/>
    <w:rsid w:val="00726647"/>
    <w:rsid w:val="007268B5"/>
    <w:rsid w:val="00726FBA"/>
    <w:rsid w:val="0072711A"/>
    <w:rsid w:val="007279AA"/>
    <w:rsid w:val="007305A4"/>
    <w:rsid w:val="00730925"/>
    <w:rsid w:val="00731265"/>
    <w:rsid w:val="00731525"/>
    <w:rsid w:val="00731C86"/>
    <w:rsid w:val="00732ED3"/>
    <w:rsid w:val="00733680"/>
    <w:rsid w:val="0073596D"/>
    <w:rsid w:val="00735A6C"/>
    <w:rsid w:val="00736A70"/>
    <w:rsid w:val="00736D76"/>
    <w:rsid w:val="00736DEF"/>
    <w:rsid w:val="0073754B"/>
    <w:rsid w:val="00737CA2"/>
    <w:rsid w:val="00740E7C"/>
    <w:rsid w:val="0074278B"/>
    <w:rsid w:val="00743019"/>
    <w:rsid w:val="00743128"/>
    <w:rsid w:val="007431F9"/>
    <w:rsid w:val="00743F47"/>
    <w:rsid w:val="0074581F"/>
    <w:rsid w:val="00746CC9"/>
    <w:rsid w:val="00747456"/>
    <w:rsid w:val="00747FB0"/>
    <w:rsid w:val="007502C1"/>
    <w:rsid w:val="00751F35"/>
    <w:rsid w:val="0075290F"/>
    <w:rsid w:val="00753185"/>
    <w:rsid w:val="00753386"/>
    <w:rsid w:val="0075339F"/>
    <w:rsid w:val="007536FE"/>
    <w:rsid w:val="007538F1"/>
    <w:rsid w:val="007541DA"/>
    <w:rsid w:val="00755BDF"/>
    <w:rsid w:val="007563F7"/>
    <w:rsid w:val="00756A7F"/>
    <w:rsid w:val="00760033"/>
    <w:rsid w:val="0076035A"/>
    <w:rsid w:val="0076058E"/>
    <w:rsid w:val="00764863"/>
    <w:rsid w:val="00764BD1"/>
    <w:rsid w:val="00766507"/>
    <w:rsid w:val="00767349"/>
    <w:rsid w:val="00767846"/>
    <w:rsid w:val="0077035D"/>
    <w:rsid w:val="007703EB"/>
    <w:rsid w:val="007723EC"/>
    <w:rsid w:val="00772601"/>
    <w:rsid w:val="007726AA"/>
    <w:rsid w:val="007731C7"/>
    <w:rsid w:val="0077337D"/>
    <w:rsid w:val="00773B39"/>
    <w:rsid w:val="00773B5B"/>
    <w:rsid w:val="00774988"/>
    <w:rsid w:val="00775706"/>
    <w:rsid w:val="00775A0D"/>
    <w:rsid w:val="00775E61"/>
    <w:rsid w:val="007767E2"/>
    <w:rsid w:val="00776F15"/>
    <w:rsid w:val="00776FF4"/>
    <w:rsid w:val="00777EBA"/>
    <w:rsid w:val="00777F00"/>
    <w:rsid w:val="00780A63"/>
    <w:rsid w:val="007814F4"/>
    <w:rsid w:val="00782C5E"/>
    <w:rsid w:val="0078413F"/>
    <w:rsid w:val="007849AA"/>
    <w:rsid w:val="00784B1A"/>
    <w:rsid w:val="00785D6B"/>
    <w:rsid w:val="00786883"/>
    <w:rsid w:val="007901B6"/>
    <w:rsid w:val="007910E6"/>
    <w:rsid w:val="007916CD"/>
    <w:rsid w:val="0079309A"/>
    <w:rsid w:val="00793D12"/>
    <w:rsid w:val="007944C2"/>
    <w:rsid w:val="00794B3C"/>
    <w:rsid w:val="00794EBF"/>
    <w:rsid w:val="007961A4"/>
    <w:rsid w:val="007978A7"/>
    <w:rsid w:val="00797CAF"/>
    <w:rsid w:val="007A0CFB"/>
    <w:rsid w:val="007A147D"/>
    <w:rsid w:val="007A28D6"/>
    <w:rsid w:val="007A2A91"/>
    <w:rsid w:val="007A32EB"/>
    <w:rsid w:val="007A3EE9"/>
    <w:rsid w:val="007A4001"/>
    <w:rsid w:val="007A5251"/>
    <w:rsid w:val="007A713D"/>
    <w:rsid w:val="007A756B"/>
    <w:rsid w:val="007A7758"/>
    <w:rsid w:val="007A7937"/>
    <w:rsid w:val="007A7B21"/>
    <w:rsid w:val="007B01B8"/>
    <w:rsid w:val="007B02C9"/>
    <w:rsid w:val="007B0756"/>
    <w:rsid w:val="007B0DD1"/>
    <w:rsid w:val="007B0FF1"/>
    <w:rsid w:val="007B15A1"/>
    <w:rsid w:val="007B28A5"/>
    <w:rsid w:val="007B31A6"/>
    <w:rsid w:val="007B370A"/>
    <w:rsid w:val="007B381B"/>
    <w:rsid w:val="007B38AE"/>
    <w:rsid w:val="007B4B3F"/>
    <w:rsid w:val="007B5358"/>
    <w:rsid w:val="007B628F"/>
    <w:rsid w:val="007B6D54"/>
    <w:rsid w:val="007B7090"/>
    <w:rsid w:val="007C0010"/>
    <w:rsid w:val="007C0924"/>
    <w:rsid w:val="007C0937"/>
    <w:rsid w:val="007C09EB"/>
    <w:rsid w:val="007C0F92"/>
    <w:rsid w:val="007C1FBE"/>
    <w:rsid w:val="007C2432"/>
    <w:rsid w:val="007C2B8C"/>
    <w:rsid w:val="007C2D39"/>
    <w:rsid w:val="007C37CC"/>
    <w:rsid w:val="007C3D9D"/>
    <w:rsid w:val="007C5CCD"/>
    <w:rsid w:val="007C5D99"/>
    <w:rsid w:val="007C5E32"/>
    <w:rsid w:val="007C6B69"/>
    <w:rsid w:val="007C713E"/>
    <w:rsid w:val="007C766E"/>
    <w:rsid w:val="007D0F50"/>
    <w:rsid w:val="007D22FF"/>
    <w:rsid w:val="007D2603"/>
    <w:rsid w:val="007D2687"/>
    <w:rsid w:val="007D2D5C"/>
    <w:rsid w:val="007D31E4"/>
    <w:rsid w:val="007D32A7"/>
    <w:rsid w:val="007D36EF"/>
    <w:rsid w:val="007D780E"/>
    <w:rsid w:val="007D7AB7"/>
    <w:rsid w:val="007D7B9E"/>
    <w:rsid w:val="007E02B1"/>
    <w:rsid w:val="007E1E33"/>
    <w:rsid w:val="007E239F"/>
    <w:rsid w:val="007E26C7"/>
    <w:rsid w:val="007E30F4"/>
    <w:rsid w:val="007E35BB"/>
    <w:rsid w:val="007E39B1"/>
    <w:rsid w:val="007E3F30"/>
    <w:rsid w:val="007E494E"/>
    <w:rsid w:val="007E4D76"/>
    <w:rsid w:val="007E5BF0"/>
    <w:rsid w:val="007E715E"/>
    <w:rsid w:val="007E7BB6"/>
    <w:rsid w:val="007F02D8"/>
    <w:rsid w:val="007F1296"/>
    <w:rsid w:val="007F16BB"/>
    <w:rsid w:val="007F1906"/>
    <w:rsid w:val="007F20B5"/>
    <w:rsid w:val="007F277A"/>
    <w:rsid w:val="007F2CBC"/>
    <w:rsid w:val="007F38F3"/>
    <w:rsid w:val="007F3B60"/>
    <w:rsid w:val="007F40BC"/>
    <w:rsid w:val="007F4895"/>
    <w:rsid w:val="007F5FD7"/>
    <w:rsid w:val="007F7114"/>
    <w:rsid w:val="00800649"/>
    <w:rsid w:val="0080273B"/>
    <w:rsid w:val="00803056"/>
    <w:rsid w:val="00804685"/>
    <w:rsid w:val="00804D51"/>
    <w:rsid w:val="0080514B"/>
    <w:rsid w:val="00807FDC"/>
    <w:rsid w:val="00810CAD"/>
    <w:rsid w:val="0081105F"/>
    <w:rsid w:val="00811441"/>
    <w:rsid w:val="00812471"/>
    <w:rsid w:val="00814B8B"/>
    <w:rsid w:val="0081521A"/>
    <w:rsid w:val="008155E6"/>
    <w:rsid w:val="00816B38"/>
    <w:rsid w:val="00816E8B"/>
    <w:rsid w:val="0081761F"/>
    <w:rsid w:val="00820308"/>
    <w:rsid w:val="00820F3C"/>
    <w:rsid w:val="008215A7"/>
    <w:rsid w:val="00821E8B"/>
    <w:rsid w:val="00821FE6"/>
    <w:rsid w:val="00822198"/>
    <w:rsid w:val="00822537"/>
    <w:rsid w:val="008228B2"/>
    <w:rsid w:val="00822B9F"/>
    <w:rsid w:val="00823B78"/>
    <w:rsid w:val="008244A3"/>
    <w:rsid w:val="00825516"/>
    <w:rsid w:val="00826E67"/>
    <w:rsid w:val="00830017"/>
    <w:rsid w:val="00831022"/>
    <w:rsid w:val="008340C0"/>
    <w:rsid w:val="008342BA"/>
    <w:rsid w:val="00834B65"/>
    <w:rsid w:val="00834CFC"/>
    <w:rsid w:val="0083524C"/>
    <w:rsid w:val="00835FC3"/>
    <w:rsid w:val="008364D8"/>
    <w:rsid w:val="00836CAE"/>
    <w:rsid w:val="00837805"/>
    <w:rsid w:val="0084017B"/>
    <w:rsid w:val="00840F8B"/>
    <w:rsid w:val="00841CD8"/>
    <w:rsid w:val="00841F72"/>
    <w:rsid w:val="00842D48"/>
    <w:rsid w:val="008459BB"/>
    <w:rsid w:val="00846731"/>
    <w:rsid w:val="00846777"/>
    <w:rsid w:val="008473F7"/>
    <w:rsid w:val="0085010F"/>
    <w:rsid w:val="00850BDA"/>
    <w:rsid w:val="008522FF"/>
    <w:rsid w:val="00853A28"/>
    <w:rsid w:val="00853B8E"/>
    <w:rsid w:val="00853C82"/>
    <w:rsid w:val="00853E98"/>
    <w:rsid w:val="00854C75"/>
    <w:rsid w:val="0085560C"/>
    <w:rsid w:val="00855982"/>
    <w:rsid w:val="00856595"/>
    <w:rsid w:val="008567AE"/>
    <w:rsid w:val="00856B0D"/>
    <w:rsid w:val="00860331"/>
    <w:rsid w:val="00860729"/>
    <w:rsid w:val="0086107B"/>
    <w:rsid w:val="0086146B"/>
    <w:rsid w:val="00862BF8"/>
    <w:rsid w:val="00863E02"/>
    <w:rsid w:val="0086418D"/>
    <w:rsid w:val="0086444C"/>
    <w:rsid w:val="008645A3"/>
    <w:rsid w:val="00864686"/>
    <w:rsid w:val="00864765"/>
    <w:rsid w:val="00865941"/>
    <w:rsid w:val="008660A4"/>
    <w:rsid w:val="008662A3"/>
    <w:rsid w:val="008671BF"/>
    <w:rsid w:val="00871616"/>
    <w:rsid w:val="00871C4C"/>
    <w:rsid w:val="00872022"/>
    <w:rsid w:val="008724DF"/>
    <w:rsid w:val="008727C1"/>
    <w:rsid w:val="008730AB"/>
    <w:rsid w:val="008733A8"/>
    <w:rsid w:val="008737FC"/>
    <w:rsid w:val="00873A3F"/>
    <w:rsid w:val="00873E56"/>
    <w:rsid w:val="008744C2"/>
    <w:rsid w:val="00875287"/>
    <w:rsid w:val="0087530F"/>
    <w:rsid w:val="00875A65"/>
    <w:rsid w:val="008809B5"/>
    <w:rsid w:val="008828F1"/>
    <w:rsid w:val="0088314E"/>
    <w:rsid w:val="00883818"/>
    <w:rsid w:val="00883AA9"/>
    <w:rsid w:val="008849CF"/>
    <w:rsid w:val="00884E90"/>
    <w:rsid w:val="00885AFF"/>
    <w:rsid w:val="00885CEF"/>
    <w:rsid w:val="008871C5"/>
    <w:rsid w:val="008872EE"/>
    <w:rsid w:val="00887675"/>
    <w:rsid w:val="00890313"/>
    <w:rsid w:val="00891036"/>
    <w:rsid w:val="00891729"/>
    <w:rsid w:val="0089187D"/>
    <w:rsid w:val="00891BFE"/>
    <w:rsid w:val="00892E27"/>
    <w:rsid w:val="00892E68"/>
    <w:rsid w:val="00893453"/>
    <w:rsid w:val="008943DF"/>
    <w:rsid w:val="00895887"/>
    <w:rsid w:val="00895CF8"/>
    <w:rsid w:val="00895E2F"/>
    <w:rsid w:val="0089613D"/>
    <w:rsid w:val="00896BC7"/>
    <w:rsid w:val="00896F90"/>
    <w:rsid w:val="00897482"/>
    <w:rsid w:val="00897550"/>
    <w:rsid w:val="00897994"/>
    <w:rsid w:val="008A0A5A"/>
    <w:rsid w:val="008A163A"/>
    <w:rsid w:val="008A347D"/>
    <w:rsid w:val="008A4016"/>
    <w:rsid w:val="008A4038"/>
    <w:rsid w:val="008A4356"/>
    <w:rsid w:val="008A48DB"/>
    <w:rsid w:val="008A6617"/>
    <w:rsid w:val="008A66AF"/>
    <w:rsid w:val="008A6935"/>
    <w:rsid w:val="008A7665"/>
    <w:rsid w:val="008A7D54"/>
    <w:rsid w:val="008B0546"/>
    <w:rsid w:val="008B059C"/>
    <w:rsid w:val="008B0EB1"/>
    <w:rsid w:val="008B1BD4"/>
    <w:rsid w:val="008B27C1"/>
    <w:rsid w:val="008B2981"/>
    <w:rsid w:val="008B2BC6"/>
    <w:rsid w:val="008B33DF"/>
    <w:rsid w:val="008B3A0C"/>
    <w:rsid w:val="008B456E"/>
    <w:rsid w:val="008B476B"/>
    <w:rsid w:val="008B4EE1"/>
    <w:rsid w:val="008B5637"/>
    <w:rsid w:val="008B5F93"/>
    <w:rsid w:val="008B6C02"/>
    <w:rsid w:val="008B6E74"/>
    <w:rsid w:val="008B75F2"/>
    <w:rsid w:val="008B7C49"/>
    <w:rsid w:val="008C007E"/>
    <w:rsid w:val="008C035E"/>
    <w:rsid w:val="008C0B38"/>
    <w:rsid w:val="008C18A1"/>
    <w:rsid w:val="008C1DC4"/>
    <w:rsid w:val="008C30DD"/>
    <w:rsid w:val="008C3791"/>
    <w:rsid w:val="008C4B4F"/>
    <w:rsid w:val="008C52E1"/>
    <w:rsid w:val="008C5521"/>
    <w:rsid w:val="008C5D42"/>
    <w:rsid w:val="008C6C30"/>
    <w:rsid w:val="008C796F"/>
    <w:rsid w:val="008D0B15"/>
    <w:rsid w:val="008D1D39"/>
    <w:rsid w:val="008D4932"/>
    <w:rsid w:val="008D4994"/>
    <w:rsid w:val="008D5AAB"/>
    <w:rsid w:val="008D5C42"/>
    <w:rsid w:val="008D6A79"/>
    <w:rsid w:val="008D720F"/>
    <w:rsid w:val="008D7E1D"/>
    <w:rsid w:val="008E0591"/>
    <w:rsid w:val="008E1AFC"/>
    <w:rsid w:val="008E30A9"/>
    <w:rsid w:val="008E4049"/>
    <w:rsid w:val="008E42CE"/>
    <w:rsid w:val="008E495D"/>
    <w:rsid w:val="008E572F"/>
    <w:rsid w:val="008E6317"/>
    <w:rsid w:val="008E68B8"/>
    <w:rsid w:val="008E698A"/>
    <w:rsid w:val="008E7B14"/>
    <w:rsid w:val="008F128B"/>
    <w:rsid w:val="008F1963"/>
    <w:rsid w:val="008F1DBB"/>
    <w:rsid w:val="008F21A4"/>
    <w:rsid w:val="008F23B9"/>
    <w:rsid w:val="008F27FF"/>
    <w:rsid w:val="008F2C21"/>
    <w:rsid w:val="008F2EDB"/>
    <w:rsid w:val="008F3297"/>
    <w:rsid w:val="008F4141"/>
    <w:rsid w:val="008F44CF"/>
    <w:rsid w:val="008F46C0"/>
    <w:rsid w:val="008F4F50"/>
    <w:rsid w:val="008F65F9"/>
    <w:rsid w:val="008F772C"/>
    <w:rsid w:val="00900DBE"/>
    <w:rsid w:val="0090190E"/>
    <w:rsid w:val="00902201"/>
    <w:rsid w:val="009028EC"/>
    <w:rsid w:val="0090298B"/>
    <w:rsid w:val="00903FF3"/>
    <w:rsid w:val="009046D9"/>
    <w:rsid w:val="009053ED"/>
    <w:rsid w:val="00906267"/>
    <w:rsid w:val="009067DF"/>
    <w:rsid w:val="00907047"/>
    <w:rsid w:val="009070A9"/>
    <w:rsid w:val="009070C2"/>
    <w:rsid w:val="00907295"/>
    <w:rsid w:val="00907CA1"/>
    <w:rsid w:val="00907F00"/>
    <w:rsid w:val="009107E1"/>
    <w:rsid w:val="009109E9"/>
    <w:rsid w:val="00910B40"/>
    <w:rsid w:val="009114BA"/>
    <w:rsid w:val="00911BF3"/>
    <w:rsid w:val="00912085"/>
    <w:rsid w:val="009127D2"/>
    <w:rsid w:val="0091382E"/>
    <w:rsid w:val="009141AA"/>
    <w:rsid w:val="009143D4"/>
    <w:rsid w:val="0091544C"/>
    <w:rsid w:val="00917540"/>
    <w:rsid w:val="0091770D"/>
    <w:rsid w:val="00920F3A"/>
    <w:rsid w:val="0092170C"/>
    <w:rsid w:val="009217D1"/>
    <w:rsid w:val="009219EF"/>
    <w:rsid w:val="00921BF8"/>
    <w:rsid w:val="00922C4E"/>
    <w:rsid w:val="009239BE"/>
    <w:rsid w:val="00923F95"/>
    <w:rsid w:val="00925720"/>
    <w:rsid w:val="00925DCB"/>
    <w:rsid w:val="009264A5"/>
    <w:rsid w:val="00926B9D"/>
    <w:rsid w:val="00930075"/>
    <w:rsid w:val="00930A18"/>
    <w:rsid w:val="00930C6B"/>
    <w:rsid w:val="00930CC6"/>
    <w:rsid w:val="00930F5B"/>
    <w:rsid w:val="00931D29"/>
    <w:rsid w:val="00931E59"/>
    <w:rsid w:val="00933128"/>
    <w:rsid w:val="0093434A"/>
    <w:rsid w:val="00935D98"/>
    <w:rsid w:val="009364FA"/>
    <w:rsid w:val="009368D5"/>
    <w:rsid w:val="00936BEA"/>
    <w:rsid w:val="00936CAE"/>
    <w:rsid w:val="009374A5"/>
    <w:rsid w:val="0093754A"/>
    <w:rsid w:val="0093790D"/>
    <w:rsid w:val="00937F7E"/>
    <w:rsid w:val="009407C2"/>
    <w:rsid w:val="00940CCE"/>
    <w:rsid w:val="00940FDC"/>
    <w:rsid w:val="0094405E"/>
    <w:rsid w:val="00944413"/>
    <w:rsid w:val="00944D10"/>
    <w:rsid w:val="009458B1"/>
    <w:rsid w:val="00947380"/>
    <w:rsid w:val="00950E36"/>
    <w:rsid w:val="009519BB"/>
    <w:rsid w:val="00952546"/>
    <w:rsid w:val="00952CE0"/>
    <w:rsid w:val="0095387A"/>
    <w:rsid w:val="00953B7D"/>
    <w:rsid w:val="00954CD7"/>
    <w:rsid w:val="009553A7"/>
    <w:rsid w:val="009554BE"/>
    <w:rsid w:val="00955707"/>
    <w:rsid w:val="009557A6"/>
    <w:rsid w:val="009558C4"/>
    <w:rsid w:val="00955C0D"/>
    <w:rsid w:val="0095612B"/>
    <w:rsid w:val="00956944"/>
    <w:rsid w:val="00957A37"/>
    <w:rsid w:val="00957FF7"/>
    <w:rsid w:val="0096114E"/>
    <w:rsid w:val="0096248B"/>
    <w:rsid w:val="00962E76"/>
    <w:rsid w:val="00962F50"/>
    <w:rsid w:val="009649CA"/>
    <w:rsid w:val="00964E02"/>
    <w:rsid w:val="00965C97"/>
    <w:rsid w:val="00966621"/>
    <w:rsid w:val="00966C79"/>
    <w:rsid w:val="00966D68"/>
    <w:rsid w:val="00966D76"/>
    <w:rsid w:val="00967661"/>
    <w:rsid w:val="00970055"/>
    <w:rsid w:val="009700E0"/>
    <w:rsid w:val="00970B0A"/>
    <w:rsid w:val="00973C8E"/>
    <w:rsid w:val="00973C96"/>
    <w:rsid w:val="00973DD2"/>
    <w:rsid w:val="00973FFF"/>
    <w:rsid w:val="00974396"/>
    <w:rsid w:val="009759A8"/>
    <w:rsid w:val="009763D8"/>
    <w:rsid w:val="00977678"/>
    <w:rsid w:val="00977CB8"/>
    <w:rsid w:val="00980C01"/>
    <w:rsid w:val="00981690"/>
    <w:rsid w:val="00981C66"/>
    <w:rsid w:val="00982997"/>
    <w:rsid w:val="009847D8"/>
    <w:rsid w:val="00984964"/>
    <w:rsid w:val="00984C13"/>
    <w:rsid w:val="00985067"/>
    <w:rsid w:val="00985378"/>
    <w:rsid w:val="0098555A"/>
    <w:rsid w:val="00985662"/>
    <w:rsid w:val="009857CA"/>
    <w:rsid w:val="009863E1"/>
    <w:rsid w:val="009907DE"/>
    <w:rsid w:val="0099370D"/>
    <w:rsid w:val="00993A6A"/>
    <w:rsid w:val="00993B4E"/>
    <w:rsid w:val="009946D5"/>
    <w:rsid w:val="009948E6"/>
    <w:rsid w:val="00994FCD"/>
    <w:rsid w:val="009952F5"/>
    <w:rsid w:val="00995329"/>
    <w:rsid w:val="00995437"/>
    <w:rsid w:val="00996956"/>
    <w:rsid w:val="00996FB2"/>
    <w:rsid w:val="009971C0"/>
    <w:rsid w:val="009972AA"/>
    <w:rsid w:val="009A0088"/>
    <w:rsid w:val="009A07F7"/>
    <w:rsid w:val="009A2D89"/>
    <w:rsid w:val="009A2FDD"/>
    <w:rsid w:val="009A358C"/>
    <w:rsid w:val="009A3A98"/>
    <w:rsid w:val="009A52C2"/>
    <w:rsid w:val="009A56D0"/>
    <w:rsid w:val="009A65EA"/>
    <w:rsid w:val="009A65FB"/>
    <w:rsid w:val="009A7B69"/>
    <w:rsid w:val="009A7CD4"/>
    <w:rsid w:val="009B14C2"/>
    <w:rsid w:val="009B1B2A"/>
    <w:rsid w:val="009B23A3"/>
    <w:rsid w:val="009B275B"/>
    <w:rsid w:val="009B4D6C"/>
    <w:rsid w:val="009B5A92"/>
    <w:rsid w:val="009B62CF"/>
    <w:rsid w:val="009B6A0D"/>
    <w:rsid w:val="009B7401"/>
    <w:rsid w:val="009C07B3"/>
    <w:rsid w:val="009C0AAA"/>
    <w:rsid w:val="009C0D5F"/>
    <w:rsid w:val="009C111F"/>
    <w:rsid w:val="009C1F8F"/>
    <w:rsid w:val="009C25B4"/>
    <w:rsid w:val="009C4ED0"/>
    <w:rsid w:val="009C5440"/>
    <w:rsid w:val="009C5586"/>
    <w:rsid w:val="009C625D"/>
    <w:rsid w:val="009D0A51"/>
    <w:rsid w:val="009D0CC1"/>
    <w:rsid w:val="009D1116"/>
    <w:rsid w:val="009D1C19"/>
    <w:rsid w:val="009D2138"/>
    <w:rsid w:val="009D2216"/>
    <w:rsid w:val="009D237D"/>
    <w:rsid w:val="009D24D2"/>
    <w:rsid w:val="009D3789"/>
    <w:rsid w:val="009D3C85"/>
    <w:rsid w:val="009D3D47"/>
    <w:rsid w:val="009D42A7"/>
    <w:rsid w:val="009D48C4"/>
    <w:rsid w:val="009D6BD4"/>
    <w:rsid w:val="009D71EA"/>
    <w:rsid w:val="009D770E"/>
    <w:rsid w:val="009D774F"/>
    <w:rsid w:val="009E0096"/>
    <w:rsid w:val="009E0847"/>
    <w:rsid w:val="009E0A6C"/>
    <w:rsid w:val="009E106F"/>
    <w:rsid w:val="009E2A45"/>
    <w:rsid w:val="009E464F"/>
    <w:rsid w:val="009E57FD"/>
    <w:rsid w:val="009E6050"/>
    <w:rsid w:val="009E6D07"/>
    <w:rsid w:val="009F08BA"/>
    <w:rsid w:val="009F191C"/>
    <w:rsid w:val="009F321D"/>
    <w:rsid w:val="009F3614"/>
    <w:rsid w:val="009F381E"/>
    <w:rsid w:val="009F3FB6"/>
    <w:rsid w:val="009F42C8"/>
    <w:rsid w:val="009F4EE1"/>
    <w:rsid w:val="009F5059"/>
    <w:rsid w:val="009F5A97"/>
    <w:rsid w:val="009F70A7"/>
    <w:rsid w:val="009F7EE3"/>
    <w:rsid w:val="00A00D27"/>
    <w:rsid w:val="00A01448"/>
    <w:rsid w:val="00A0197E"/>
    <w:rsid w:val="00A020F4"/>
    <w:rsid w:val="00A02846"/>
    <w:rsid w:val="00A028E5"/>
    <w:rsid w:val="00A02B1E"/>
    <w:rsid w:val="00A0421F"/>
    <w:rsid w:val="00A04D1B"/>
    <w:rsid w:val="00A04D39"/>
    <w:rsid w:val="00A05152"/>
    <w:rsid w:val="00A06213"/>
    <w:rsid w:val="00A06BDB"/>
    <w:rsid w:val="00A06E19"/>
    <w:rsid w:val="00A07E0B"/>
    <w:rsid w:val="00A111D4"/>
    <w:rsid w:val="00A1176D"/>
    <w:rsid w:val="00A119BA"/>
    <w:rsid w:val="00A11AD3"/>
    <w:rsid w:val="00A11D59"/>
    <w:rsid w:val="00A12697"/>
    <w:rsid w:val="00A12728"/>
    <w:rsid w:val="00A141A1"/>
    <w:rsid w:val="00A14A0E"/>
    <w:rsid w:val="00A14D26"/>
    <w:rsid w:val="00A159DF"/>
    <w:rsid w:val="00A15FFE"/>
    <w:rsid w:val="00A165E1"/>
    <w:rsid w:val="00A1683F"/>
    <w:rsid w:val="00A16E3D"/>
    <w:rsid w:val="00A176A3"/>
    <w:rsid w:val="00A2036A"/>
    <w:rsid w:val="00A20E18"/>
    <w:rsid w:val="00A22108"/>
    <w:rsid w:val="00A2253A"/>
    <w:rsid w:val="00A22824"/>
    <w:rsid w:val="00A23621"/>
    <w:rsid w:val="00A236EC"/>
    <w:rsid w:val="00A245F7"/>
    <w:rsid w:val="00A26E32"/>
    <w:rsid w:val="00A27608"/>
    <w:rsid w:val="00A2780F"/>
    <w:rsid w:val="00A27C18"/>
    <w:rsid w:val="00A30270"/>
    <w:rsid w:val="00A30AE6"/>
    <w:rsid w:val="00A30DB4"/>
    <w:rsid w:val="00A3136E"/>
    <w:rsid w:val="00A313A0"/>
    <w:rsid w:val="00A31A30"/>
    <w:rsid w:val="00A32D10"/>
    <w:rsid w:val="00A32E95"/>
    <w:rsid w:val="00A33DE9"/>
    <w:rsid w:val="00A34A96"/>
    <w:rsid w:val="00A360F8"/>
    <w:rsid w:val="00A3615F"/>
    <w:rsid w:val="00A36213"/>
    <w:rsid w:val="00A36BF5"/>
    <w:rsid w:val="00A372B6"/>
    <w:rsid w:val="00A3740E"/>
    <w:rsid w:val="00A40EE9"/>
    <w:rsid w:val="00A418AB"/>
    <w:rsid w:val="00A41FCE"/>
    <w:rsid w:val="00A421EE"/>
    <w:rsid w:val="00A423D5"/>
    <w:rsid w:val="00A430B5"/>
    <w:rsid w:val="00A45BF5"/>
    <w:rsid w:val="00A46301"/>
    <w:rsid w:val="00A468E1"/>
    <w:rsid w:val="00A46A12"/>
    <w:rsid w:val="00A46E34"/>
    <w:rsid w:val="00A5028C"/>
    <w:rsid w:val="00A5118E"/>
    <w:rsid w:val="00A51F35"/>
    <w:rsid w:val="00A533E8"/>
    <w:rsid w:val="00A5391F"/>
    <w:rsid w:val="00A54AC1"/>
    <w:rsid w:val="00A55725"/>
    <w:rsid w:val="00A56245"/>
    <w:rsid w:val="00A567C9"/>
    <w:rsid w:val="00A56C98"/>
    <w:rsid w:val="00A56DB2"/>
    <w:rsid w:val="00A57245"/>
    <w:rsid w:val="00A604F4"/>
    <w:rsid w:val="00A609C5"/>
    <w:rsid w:val="00A60C33"/>
    <w:rsid w:val="00A61134"/>
    <w:rsid w:val="00A62550"/>
    <w:rsid w:val="00A625FC"/>
    <w:rsid w:val="00A626B5"/>
    <w:rsid w:val="00A641CB"/>
    <w:rsid w:val="00A64B61"/>
    <w:rsid w:val="00A64EE4"/>
    <w:rsid w:val="00A65AF4"/>
    <w:rsid w:val="00A67153"/>
    <w:rsid w:val="00A679EC"/>
    <w:rsid w:val="00A67D5C"/>
    <w:rsid w:val="00A70962"/>
    <w:rsid w:val="00A709CE"/>
    <w:rsid w:val="00A70D4E"/>
    <w:rsid w:val="00A7196E"/>
    <w:rsid w:val="00A71B0F"/>
    <w:rsid w:val="00A724DD"/>
    <w:rsid w:val="00A72777"/>
    <w:rsid w:val="00A7329B"/>
    <w:rsid w:val="00A7559C"/>
    <w:rsid w:val="00A7724E"/>
    <w:rsid w:val="00A7783C"/>
    <w:rsid w:val="00A80716"/>
    <w:rsid w:val="00A813C5"/>
    <w:rsid w:val="00A81976"/>
    <w:rsid w:val="00A82F3D"/>
    <w:rsid w:val="00A842CD"/>
    <w:rsid w:val="00A8492A"/>
    <w:rsid w:val="00A84AB3"/>
    <w:rsid w:val="00A85458"/>
    <w:rsid w:val="00A856B8"/>
    <w:rsid w:val="00A86A7A"/>
    <w:rsid w:val="00A86D02"/>
    <w:rsid w:val="00A90A4C"/>
    <w:rsid w:val="00A9120F"/>
    <w:rsid w:val="00A91537"/>
    <w:rsid w:val="00A917EE"/>
    <w:rsid w:val="00A91842"/>
    <w:rsid w:val="00A925C0"/>
    <w:rsid w:val="00A931F4"/>
    <w:rsid w:val="00A945BB"/>
    <w:rsid w:val="00A950AB"/>
    <w:rsid w:val="00A9699F"/>
    <w:rsid w:val="00A97006"/>
    <w:rsid w:val="00A97376"/>
    <w:rsid w:val="00AA11AE"/>
    <w:rsid w:val="00AA1AF0"/>
    <w:rsid w:val="00AA25E2"/>
    <w:rsid w:val="00AA3A09"/>
    <w:rsid w:val="00AA40D2"/>
    <w:rsid w:val="00AA4163"/>
    <w:rsid w:val="00AA490A"/>
    <w:rsid w:val="00AA5E63"/>
    <w:rsid w:val="00AA6472"/>
    <w:rsid w:val="00AA7CD6"/>
    <w:rsid w:val="00AB0894"/>
    <w:rsid w:val="00AB1A32"/>
    <w:rsid w:val="00AB2310"/>
    <w:rsid w:val="00AB2C1A"/>
    <w:rsid w:val="00AB358A"/>
    <w:rsid w:val="00AB5CF2"/>
    <w:rsid w:val="00AB5FE6"/>
    <w:rsid w:val="00AB627B"/>
    <w:rsid w:val="00AB6360"/>
    <w:rsid w:val="00AB63AA"/>
    <w:rsid w:val="00AB6EAD"/>
    <w:rsid w:val="00AB7173"/>
    <w:rsid w:val="00AB76CF"/>
    <w:rsid w:val="00AB7BED"/>
    <w:rsid w:val="00AC0142"/>
    <w:rsid w:val="00AC0BE3"/>
    <w:rsid w:val="00AC1080"/>
    <w:rsid w:val="00AC1D1A"/>
    <w:rsid w:val="00AC1F61"/>
    <w:rsid w:val="00AC2747"/>
    <w:rsid w:val="00AC34D7"/>
    <w:rsid w:val="00AC3873"/>
    <w:rsid w:val="00AC3EC9"/>
    <w:rsid w:val="00AC41ED"/>
    <w:rsid w:val="00AC5174"/>
    <w:rsid w:val="00AC5649"/>
    <w:rsid w:val="00AC5BA6"/>
    <w:rsid w:val="00AC5D52"/>
    <w:rsid w:val="00AC790B"/>
    <w:rsid w:val="00AD0D75"/>
    <w:rsid w:val="00AD16FF"/>
    <w:rsid w:val="00AD173A"/>
    <w:rsid w:val="00AD234C"/>
    <w:rsid w:val="00AD29D5"/>
    <w:rsid w:val="00AD2A9A"/>
    <w:rsid w:val="00AD3475"/>
    <w:rsid w:val="00AD3AE7"/>
    <w:rsid w:val="00AD44FE"/>
    <w:rsid w:val="00AD4D3E"/>
    <w:rsid w:val="00AD5265"/>
    <w:rsid w:val="00AD5542"/>
    <w:rsid w:val="00AD6A6B"/>
    <w:rsid w:val="00AD70FA"/>
    <w:rsid w:val="00AD7643"/>
    <w:rsid w:val="00AE0C41"/>
    <w:rsid w:val="00AE1E95"/>
    <w:rsid w:val="00AE28F2"/>
    <w:rsid w:val="00AE3648"/>
    <w:rsid w:val="00AE4794"/>
    <w:rsid w:val="00AE4D84"/>
    <w:rsid w:val="00AE5397"/>
    <w:rsid w:val="00AE54A4"/>
    <w:rsid w:val="00AE5D67"/>
    <w:rsid w:val="00AE652B"/>
    <w:rsid w:val="00AE66C4"/>
    <w:rsid w:val="00AE6714"/>
    <w:rsid w:val="00AE6B70"/>
    <w:rsid w:val="00AF0320"/>
    <w:rsid w:val="00AF0602"/>
    <w:rsid w:val="00AF1BAC"/>
    <w:rsid w:val="00AF21FB"/>
    <w:rsid w:val="00AF3434"/>
    <w:rsid w:val="00AF392C"/>
    <w:rsid w:val="00AF4E0F"/>
    <w:rsid w:val="00AF5783"/>
    <w:rsid w:val="00AF591D"/>
    <w:rsid w:val="00AF5A8E"/>
    <w:rsid w:val="00AF5B13"/>
    <w:rsid w:val="00AF5E02"/>
    <w:rsid w:val="00AF6B3E"/>
    <w:rsid w:val="00AF6FF0"/>
    <w:rsid w:val="00AF778D"/>
    <w:rsid w:val="00AF7C00"/>
    <w:rsid w:val="00B00718"/>
    <w:rsid w:val="00B032BB"/>
    <w:rsid w:val="00B0338F"/>
    <w:rsid w:val="00B039D6"/>
    <w:rsid w:val="00B03A1F"/>
    <w:rsid w:val="00B0465C"/>
    <w:rsid w:val="00B0506F"/>
    <w:rsid w:val="00B054D3"/>
    <w:rsid w:val="00B05782"/>
    <w:rsid w:val="00B05C1C"/>
    <w:rsid w:val="00B05FC2"/>
    <w:rsid w:val="00B06B12"/>
    <w:rsid w:val="00B06D76"/>
    <w:rsid w:val="00B1062E"/>
    <w:rsid w:val="00B110CE"/>
    <w:rsid w:val="00B11793"/>
    <w:rsid w:val="00B12909"/>
    <w:rsid w:val="00B12A3C"/>
    <w:rsid w:val="00B12BE8"/>
    <w:rsid w:val="00B13F29"/>
    <w:rsid w:val="00B1424B"/>
    <w:rsid w:val="00B15711"/>
    <w:rsid w:val="00B16372"/>
    <w:rsid w:val="00B2006A"/>
    <w:rsid w:val="00B203FF"/>
    <w:rsid w:val="00B20C2C"/>
    <w:rsid w:val="00B20E47"/>
    <w:rsid w:val="00B216F0"/>
    <w:rsid w:val="00B2170C"/>
    <w:rsid w:val="00B22A8E"/>
    <w:rsid w:val="00B2364B"/>
    <w:rsid w:val="00B23DFA"/>
    <w:rsid w:val="00B251A1"/>
    <w:rsid w:val="00B2604F"/>
    <w:rsid w:val="00B30265"/>
    <w:rsid w:val="00B305F4"/>
    <w:rsid w:val="00B309D1"/>
    <w:rsid w:val="00B30D31"/>
    <w:rsid w:val="00B3138F"/>
    <w:rsid w:val="00B31DEF"/>
    <w:rsid w:val="00B31E41"/>
    <w:rsid w:val="00B32945"/>
    <w:rsid w:val="00B35146"/>
    <w:rsid w:val="00B35C35"/>
    <w:rsid w:val="00B35C98"/>
    <w:rsid w:val="00B35CDF"/>
    <w:rsid w:val="00B35F9B"/>
    <w:rsid w:val="00B3606A"/>
    <w:rsid w:val="00B371BF"/>
    <w:rsid w:val="00B41AD4"/>
    <w:rsid w:val="00B41DA1"/>
    <w:rsid w:val="00B41DA7"/>
    <w:rsid w:val="00B4306A"/>
    <w:rsid w:val="00B4373E"/>
    <w:rsid w:val="00B43D99"/>
    <w:rsid w:val="00B45E2F"/>
    <w:rsid w:val="00B4652A"/>
    <w:rsid w:val="00B47203"/>
    <w:rsid w:val="00B474A9"/>
    <w:rsid w:val="00B479FB"/>
    <w:rsid w:val="00B47A51"/>
    <w:rsid w:val="00B47AD4"/>
    <w:rsid w:val="00B47F6C"/>
    <w:rsid w:val="00B504C2"/>
    <w:rsid w:val="00B50FC0"/>
    <w:rsid w:val="00B51562"/>
    <w:rsid w:val="00B51F3C"/>
    <w:rsid w:val="00B52107"/>
    <w:rsid w:val="00B52512"/>
    <w:rsid w:val="00B52ADB"/>
    <w:rsid w:val="00B52AF4"/>
    <w:rsid w:val="00B53ABD"/>
    <w:rsid w:val="00B540B2"/>
    <w:rsid w:val="00B550B5"/>
    <w:rsid w:val="00B55823"/>
    <w:rsid w:val="00B55DA3"/>
    <w:rsid w:val="00B5756B"/>
    <w:rsid w:val="00B6089E"/>
    <w:rsid w:val="00B61308"/>
    <w:rsid w:val="00B61E6B"/>
    <w:rsid w:val="00B62239"/>
    <w:rsid w:val="00B626CD"/>
    <w:rsid w:val="00B627E0"/>
    <w:rsid w:val="00B64185"/>
    <w:rsid w:val="00B646CD"/>
    <w:rsid w:val="00B658C7"/>
    <w:rsid w:val="00B66D4A"/>
    <w:rsid w:val="00B67CFA"/>
    <w:rsid w:val="00B71435"/>
    <w:rsid w:val="00B71641"/>
    <w:rsid w:val="00B71C99"/>
    <w:rsid w:val="00B71E89"/>
    <w:rsid w:val="00B72712"/>
    <w:rsid w:val="00B7561B"/>
    <w:rsid w:val="00B75863"/>
    <w:rsid w:val="00B759BA"/>
    <w:rsid w:val="00B76814"/>
    <w:rsid w:val="00B76E13"/>
    <w:rsid w:val="00B7776E"/>
    <w:rsid w:val="00B80466"/>
    <w:rsid w:val="00B806C3"/>
    <w:rsid w:val="00B807DE"/>
    <w:rsid w:val="00B8093E"/>
    <w:rsid w:val="00B809F0"/>
    <w:rsid w:val="00B826E6"/>
    <w:rsid w:val="00B827F8"/>
    <w:rsid w:val="00B8283B"/>
    <w:rsid w:val="00B83945"/>
    <w:rsid w:val="00B8553C"/>
    <w:rsid w:val="00B85A2A"/>
    <w:rsid w:val="00B86097"/>
    <w:rsid w:val="00B86507"/>
    <w:rsid w:val="00B86763"/>
    <w:rsid w:val="00B86795"/>
    <w:rsid w:val="00B877DD"/>
    <w:rsid w:val="00B900EB"/>
    <w:rsid w:val="00B91384"/>
    <w:rsid w:val="00B9249B"/>
    <w:rsid w:val="00B92BF2"/>
    <w:rsid w:val="00B93A34"/>
    <w:rsid w:val="00B93C34"/>
    <w:rsid w:val="00B94297"/>
    <w:rsid w:val="00B95371"/>
    <w:rsid w:val="00B954E7"/>
    <w:rsid w:val="00B9616A"/>
    <w:rsid w:val="00B96315"/>
    <w:rsid w:val="00BA07CC"/>
    <w:rsid w:val="00BA097B"/>
    <w:rsid w:val="00BA0A27"/>
    <w:rsid w:val="00BA0C46"/>
    <w:rsid w:val="00BA0F75"/>
    <w:rsid w:val="00BA1047"/>
    <w:rsid w:val="00BA148E"/>
    <w:rsid w:val="00BA1751"/>
    <w:rsid w:val="00BA205B"/>
    <w:rsid w:val="00BA3D53"/>
    <w:rsid w:val="00BA41DA"/>
    <w:rsid w:val="00BA464B"/>
    <w:rsid w:val="00BA61AC"/>
    <w:rsid w:val="00BA788C"/>
    <w:rsid w:val="00BB038D"/>
    <w:rsid w:val="00BB08F5"/>
    <w:rsid w:val="00BB0B66"/>
    <w:rsid w:val="00BB1D68"/>
    <w:rsid w:val="00BB266F"/>
    <w:rsid w:val="00BB2E86"/>
    <w:rsid w:val="00BB31B1"/>
    <w:rsid w:val="00BB3AA2"/>
    <w:rsid w:val="00BB3AFC"/>
    <w:rsid w:val="00BB46D4"/>
    <w:rsid w:val="00BB477C"/>
    <w:rsid w:val="00BB494D"/>
    <w:rsid w:val="00BB4958"/>
    <w:rsid w:val="00BB49C6"/>
    <w:rsid w:val="00BB4D0A"/>
    <w:rsid w:val="00BB5417"/>
    <w:rsid w:val="00BB5934"/>
    <w:rsid w:val="00BB78EA"/>
    <w:rsid w:val="00BC1C80"/>
    <w:rsid w:val="00BC1CB8"/>
    <w:rsid w:val="00BC1D51"/>
    <w:rsid w:val="00BC1EE6"/>
    <w:rsid w:val="00BC38C2"/>
    <w:rsid w:val="00BC3C17"/>
    <w:rsid w:val="00BC45FE"/>
    <w:rsid w:val="00BC54AC"/>
    <w:rsid w:val="00BC5955"/>
    <w:rsid w:val="00BC69D5"/>
    <w:rsid w:val="00BC76E3"/>
    <w:rsid w:val="00BC7E56"/>
    <w:rsid w:val="00BD0F36"/>
    <w:rsid w:val="00BD1B56"/>
    <w:rsid w:val="00BD2DEF"/>
    <w:rsid w:val="00BD3E93"/>
    <w:rsid w:val="00BD46D3"/>
    <w:rsid w:val="00BD48F2"/>
    <w:rsid w:val="00BD4D7B"/>
    <w:rsid w:val="00BD4EEE"/>
    <w:rsid w:val="00BD54A3"/>
    <w:rsid w:val="00BD60E0"/>
    <w:rsid w:val="00BD635F"/>
    <w:rsid w:val="00BD6F92"/>
    <w:rsid w:val="00BD71C5"/>
    <w:rsid w:val="00BD773E"/>
    <w:rsid w:val="00BD7849"/>
    <w:rsid w:val="00BD7A4A"/>
    <w:rsid w:val="00BE0F34"/>
    <w:rsid w:val="00BE2A13"/>
    <w:rsid w:val="00BE3FAC"/>
    <w:rsid w:val="00BE4235"/>
    <w:rsid w:val="00BE45DF"/>
    <w:rsid w:val="00BE48C0"/>
    <w:rsid w:val="00BE4AEB"/>
    <w:rsid w:val="00BE4E7C"/>
    <w:rsid w:val="00BE4EDF"/>
    <w:rsid w:val="00BE6416"/>
    <w:rsid w:val="00BE6C83"/>
    <w:rsid w:val="00BE6D04"/>
    <w:rsid w:val="00BF09A2"/>
    <w:rsid w:val="00BF110D"/>
    <w:rsid w:val="00BF2070"/>
    <w:rsid w:val="00BF248D"/>
    <w:rsid w:val="00BF40F0"/>
    <w:rsid w:val="00BF4D0D"/>
    <w:rsid w:val="00BF570E"/>
    <w:rsid w:val="00BF5BB8"/>
    <w:rsid w:val="00BF7B45"/>
    <w:rsid w:val="00BF7BAB"/>
    <w:rsid w:val="00C00868"/>
    <w:rsid w:val="00C00954"/>
    <w:rsid w:val="00C00B83"/>
    <w:rsid w:val="00C016AF"/>
    <w:rsid w:val="00C01AC7"/>
    <w:rsid w:val="00C02CDF"/>
    <w:rsid w:val="00C02D8A"/>
    <w:rsid w:val="00C03B99"/>
    <w:rsid w:val="00C0469A"/>
    <w:rsid w:val="00C04D60"/>
    <w:rsid w:val="00C05B5E"/>
    <w:rsid w:val="00C05F3A"/>
    <w:rsid w:val="00C063E5"/>
    <w:rsid w:val="00C07CCB"/>
    <w:rsid w:val="00C12391"/>
    <w:rsid w:val="00C12CCD"/>
    <w:rsid w:val="00C13136"/>
    <w:rsid w:val="00C131DA"/>
    <w:rsid w:val="00C13BD3"/>
    <w:rsid w:val="00C13D77"/>
    <w:rsid w:val="00C1584F"/>
    <w:rsid w:val="00C1619B"/>
    <w:rsid w:val="00C165B3"/>
    <w:rsid w:val="00C17272"/>
    <w:rsid w:val="00C176CA"/>
    <w:rsid w:val="00C17A13"/>
    <w:rsid w:val="00C202B4"/>
    <w:rsid w:val="00C21024"/>
    <w:rsid w:val="00C223F3"/>
    <w:rsid w:val="00C2442B"/>
    <w:rsid w:val="00C30E7C"/>
    <w:rsid w:val="00C31367"/>
    <w:rsid w:val="00C32502"/>
    <w:rsid w:val="00C33556"/>
    <w:rsid w:val="00C342EE"/>
    <w:rsid w:val="00C34684"/>
    <w:rsid w:val="00C35ABD"/>
    <w:rsid w:val="00C35CC5"/>
    <w:rsid w:val="00C35E2B"/>
    <w:rsid w:val="00C36500"/>
    <w:rsid w:val="00C40AF4"/>
    <w:rsid w:val="00C40B06"/>
    <w:rsid w:val="00C414D7"/>
    <w:rsid w:val="00C422A9"/>
    <w:rsid w:val="00C42586"/>
    <w:rsid w:val="00C426DA"/>
    <w:rsid w:val="00C42CA5"/>
    <w:rsid w:val="00C43BC8"/>
    <w:rsid w:val="00C43C89"/>
    <w:rsid w:val="00C44AA3"/>
    <w:rsid w:val="00C457B7"/>
    <w:rsid w:val="00C46B53"/>
    <w:rsid w:val="00C472C1"/>
    <w:rsid w:val="00C5098E"/>
    <w:rsid w:val="00C50C3B"/>
    <w:rsid w:val="00C51983"/>
    <w:rsid w:val="00C51BDC"/>
    <w:rsid w:val="00C51F12"/>
    <w:rsid w:val="00C52CE8"/>
    <w:rsid w:val="00C53DB1"/>
    <w:rsid w:val="00C544CC"/>
    <w:rsid w:val="00C546BA"/>
    <w:rsid w:val="00C54755"/>
    <w:rsid w:val="00C54DAF"/>
    <w:rsid w:val="00C552A1"/>
    <w:rsid w:val="00C556FC"/>
    <w:rsid w:val="00C5644E"/>
    <w:rsid w:val="00C56769"/>
    <w:rsid w:val="00C579DA"/>
    <w:rsid w:val="00C57D63"/>
    <w:rsid w:val="00C600D5"/>
    <w:rsid w:val="00C60571"/>
    <w:rsid w:val="00C60720"/>
    <w:rsid w:val="00C61188"/>
    <w:rsid w:val="00C62348"/>
    <w:rsid w:val="00C626BD"/>
    <w:rsid w:val="00C63C3B"/>
    <w:rsid w:val="00C640BD"/>
    <w:rsid w:val="00C647DB"/>
    <w:rsid w:val="00C64A54"/>
    <w:rsid w:val="00C64BFA"/>
    <w:rsid w:val="00C6637F"/>
    <w:rsid w:val="00C66522"/>
    <w:rsid w:val="00C665F1"/>
    <w:rsid w:val="00C66924"/>
    <w:rsid w:val="00C71DA0"/>
    <w:rsid w:val="00C7226C"/>
    <w:rsid w:val="00C72354"/>
    <w:rsid w:val="00C7386F"/>
    <w:rsid w:val="00C73A50"/>
    <w:rsid w:val="00C73E95"/>
    <w:rsid w:val="00C7456C"/>
    <w:rsid w:val="00C749BB"/>
    <w:rsid w:val="00C75773"/>
    <w:rsid w:val="00C75978"/>
    <w:rsid w:val="00C763BD"/>
    <w:rsid w:val="00C763C9"/>
    <w:rsid w:val="00C76D0A"/>
    <w:rsid w:val="00C77471"/>
    <w:rsid w:val="00C77B84"/>
    <w:rsid w:val="00C77D20"/>
    <w:rsid w:val="00C77DB0"/>
    <w:rsid w:val="00C80C6E"/>
    <w:rsid w:val="00C81C62"/>
    <w:rsid w:val="00C830D1"/>
    <w:rsid w:val="00C84E80"/>
    <w:rsid w:val="00C85366"/>
    <w:rsid w:val="00C85EB2"/>
    <w:rsid w:val="00C8607E"/>
    <w:rsid w:val="00C86985"/>
    <w:rsid w:val="00C87686"/>
    <w:rsid w:val="00C879EA"/>
    <w:rsid w:val="00C879EE"/>
    <w:rsid w:val="00C87B35"/>
    <w:rsid w:val="00C90B68"/>
    <w:rsid w:val="00C916C6"/>
    <w:rsid w:val="00C91CE6"/>
    <w:rsid w:val="00C91D56"/>
    <w:rsid w:val="00C9304B"/>
    <w:rsid w:val="00C94538"/>
    <w:rsid w:val="00C946FB"/>
    <w:rsid w:val="00C94E9C"/>
    <w:rsid w:val="00C950E3"/>
    <w:rsid w:val="00C9696D"/>
    <w:rsid w:val="00C97E9F"/>
    <w:rsid w:val="00CA0577"/>
    <w:rsid w:val="00CA097A"/>
    <w:rsid w:val="00CA1256"/>
    <w:rsid w:val="00CA1776"/>
    <w:rsid w:val="00CA19D0"/>
    <w:rsid w:val="00CA24DC"/>
    <w:rsid w:val="00CA25E3"/>
    <w:rsid w:val="00CA36AF"/>
    <w:rsid w:val="00CA38DA"/>
    <w:rsid w:val="00CA414C"/>
    <w:rsid w:val="00CA4BFA"/>
    <w:rsid w:val="00CA53E3"/>
    <w:rsid w:val="00CA55B9"/>
    <w:rsid w:val="00CA7897"/>
    <w:rsid w:val="00CB0530"/>
    <w:rsid w:val="00CB0BD6"/>
    <w:rsid w:val="00CB0CBD"/>
    <w:rsid w:val="00CB0F9B"/>
    <w:rsid w:val="00CB138D"/>
    <w:rsid w:val="00CB212D"/>
    <w:rsid w:val="00CB3781"/>
    <w:rsid w:val="00CB3C21"/>
    <w:rsid w:val="00CB4062"/>
    <w:rsid w:val="00CB4AA7"/>
    <w:rsid w:val="00CB4F84"/>
    <w:rsid w:val="00CB554A"/>
    <w:rsid w:val="00CB619A"/>
    <w:rsid w:val="00CB740E"/>
    <w:rsid w:val="00CB74BA"/>
    <w:rsid w:val="00CC0A48"/>
    <w:rsid w:val="00CC0F5D"/>
    <w:rsid w:val="00CC10F1"/>
    <w:rsid w:val="00CC1A1A"/>
    <w:rsid w:val="00CC1C37"/>
    <w:rsid w:val="00CC2144"/>
    <w:rsid w:val="00CC269D"/>
    <w:rsid w:val="00CC2D95"/>
    <w:rsid w:val="00CC2E1B"/>
    <w:rsid w:val="00CC5344"/>
    <w:rsid w:val="00CC5CAD"/>
    <w:rsid w:val="00CC5D39"/>
    <w:rsid w:val="00CC5DA5"/>
    <w:rsid w:val="00CC7436"/>
    <w:rsid w:val="00CD07E2"/>
    <w:rsid w:val="00CD0F6B"/>
    <w:rsid w:val="00CD131E"/>
    <w:rsid w:val="00CD17DC"/>
    <w:rsid w:val="00CD1FE6"/>
    <w:rsid w:val="00CD2556"/>
    <w:rsid w:val="00CD332D"/>
    <w:rsid w:val="00CD3C27"/>
    <w:rsid w:val="00CD4799"/>
    <w:rsid w:val="00CD64F0"/>
    <w:rsid w:val="00CD6E33"/>
    <w:rsid w:val="00CD6E8D"/>
    <w:rsid w:val="00CD7862"/>
    <w:rsid w:val="00CE0089"/>
    <w:rsid w:val="00CE054B"/>
    <w:rsid w:val="00CE1020"/>
    <w:rsid w:val="00CE16AC"/>
    <w:rsid w:val="00CE2159"/>
    <w:rsid w:val="00CE2857"/>
    <w:rsid w:val="00CE2FFE"/>
    <w:rsid w:val="00CE3285"/>
    <w:rsid w:val="00CE4F8D"/>
    <w:rsid w:val="00CE54ED"/>
    <w:rsid w:val="00CE5994"/>
    <w:rsid w:val="00CE5AFF"/>
    <w:rsid w:val="00CE5BCB"/>
    <w:rsid w:val="00CE720E"/>
    <w:rsid w:val="00CE7F84"/>
    <w:rsid w:val="00CF2422"/>
    <w:rsid w:val="00CF448C"/>
    <w:rsid w:val="00CF5079"/>
    <w:rsid w:val="00CF51A4"/>
    <w:rsid w:val="00CF53C5"/>
    <w:rsid w:val="00CF6150"/>
    <w:rsid w:val="00CF6679"/>
    <w:rsid w:val="00CF6C80"/>
    <w:rsid w:val="00CF6DA7"/>
    <w:rsid w:val="00CF6DD1"/>
    <w:rsid w:val="00CF7483"/>
    <w:rsid w:val="00CF7561"/>
    <w:rsid w:val="00D02238"/>
    <w:rsid w:val="00D0253A"/>
    <w:rsid w:val="00D02652"/>
    <w:rsid w:val="00D037D0"/>
    <w:rsid w:val="00D046EB"/>
    <w:rsid w:val="00D055AD"/>
    <w:rsid w:val="00D058CE"/>
    <w:rsid w:val="00D067E8"/>
    <w:rsid w:val="00D06DFC"/>
    <w:rsid w:val="00D0729D"/>
    <w:rsid w:val="00D110BB"/>
    <w:rsid w:val="00D11119"/>
    <w:rsid w:val="00D12AD4"/>
    <w:rsid w:val="00D13411"/>
    <w:rsid w:val="00D13D83"/>
    <w:rsid w:val="00D158CF"/>
    <w:rsid w:val="00D15A65"/>
    <w:rsid w:val="00D1641F"/>
    <w:rsid w:val="00D16512"/>
    <w:rsid w:val="00D16656"/>
    <w:rsid w:val="00D2035C"/>
    <w:rsid w:val="00D20529"/>
    <w:rsid w:val="00D205D8"/>
    <w:rsid w:val="00D206AD"/>
    <w:rsid w:val="00D208F4"/>
    <w:rsid w:val="00D20D06"/>
    <w:rsid w:val="00D2332C"/>
    <w:rsid w:val="00D239DC"/>
    <w:rsid w:val="00D23B92"/>
    <w:rsid w:val="00D253B3"/>
    <w:rsid w:val="00D259B5"/>
    <w:rsid w:val="00D25AF6"/>
    <w:rsid w:val="00D26032"/>
    <w:rsid w:val="00D26D76"/>
    <w:rsid w:val="00D26DA6"/>
    <w:rsid w:val="00D27279"/>
    <w:rsid w:val="00D27ECF"/>
    <w:rsid w:val="00D3014F"/>
    <w:rsid w:val="00D3033B"/>
    <w:rsid w:val="00D3092F"/>
    <w:rsid w:val="00D30C15"/>
    <w:rsid w:val="00D30D8E"/>
    <w:rsid w:val="00D30E9A"/>
    <w:rsid w:val="00D322D6"/>
    <w:rsid w:val="00D32FDC"/>
    <w:rsid w:val="00D34FA9"/>
    <w:rsid w:val="00D35879"/>
    <w:rsid w:val="00D361F8"/>
    <w:rsid w:val="00D373CB"/>
    <w:rsid w:val="00D379F4"/>
    <w:rsid w:val="00D405A8"/>
    <w:rsid w:val="00D42B4E"/>
    <w:rsid w:val="00D42BEA"/>
    <w:rsid w:val="00D42DD8"/>
    <w:rsid w:val="00D42FBE"/>
    <w:rsid w:val="00D44C52"/>
    <w:rsid w:val="00D451E3"/>
    <w:rsid w:val="00D45541"/>
    <w:rsid w:val="00D458D2"/>
    <w:rsid w:val="00D45C8B"/>
    <w:rsid w:val="00D469D2"/>
    <w:rsid w:val="00D5068D"/>
    <w:rsid w:val="00D5068E"/>
    <w:rsid w:val="00D50890"/>
    <w:rsid w:val="00D514B5"/>
    <w:rsid w:val="00D52241"/>
    <w:rsid w:val="00D52887"/>
    <w:rsid w:val="00D52A58"/>
    <w:rsid w:val="00D52D34"/>
    <w:rsid w:val="00D52DFD"/>
    <w:rsid w:val="00D5472D"/>
    <w:rsid w:val="00D555B2"/>
    <w:rsid w:val="00D55FDB"/>
    <w:rsid w:val="00D5623F"/>
    <w:rsid w:val="00D56313"/>
    <w:rsid w:val="00D563F9"/>
    <w:rsid w:val="00D57407"/>
    <w:rsid w:val="00D57DA3"/>
    <w:rsid w:val="00D57E57"/>
    <w:rsid w:val="00D57FB9"/>
    <w:rsid w:val="00D60652"/>
    <w:rsid w:val="00D61380"/>
    <w:rsid w:val="00D61FE6"/>
    <w:rsid w:val="00D62489"/>
    <w:rsid w:val="00D63303"/>
    <w:rsid w:val="00D63CD5"/>
    <w:rsid w:val="00D64B12"/>
    <w:rsid w:val="00D64DFA"/>
    <w:rsid w:val="00D674D5"/>
    <w:rsid w:val="00D67797"/>
    <w:rsid w:val="00D709BB"/>
    <w:rsid w:val="00D71BFC"/>
    <w:rsid w:val="00D726A7"/>
    <w:rsid w:val="00D73EED"/>
    <w:rsid w:val="00D74509"/>
    <w:rsid w:val="00D74718"/>
    <w:rsid w:val="00D74923"/>
    <w:rsid w:val="00D74D0E"/>
    <w:rsid w:val="00D75213"/>
    <w:rsid w:val="00D761DC"/>
    <w:rsid w:val="00D776D0"/>
    <w:rsid w:val="00D77D50"/>
    <w:rsid w:val="00D77EA4"/>
    <w:rsid w:val="00D80451"/>
    <w:rsid w:val="00D82909"/>
    <w:rsid w:val="00D829AE"/>
    <w:rsid w:val="00D83A67"/>
    <w:rsid w:val="00D83CA4"/>
    <w:rsid w:val="00D842B4"/>
    <w:rsid w:val="00D84A5B"/>
    <w:rsid w:val="00D84CE0"/>
    <w:rsid w:val="00D863F5"/>
    <w:rsid w:val="00D87844"/>
    <w:rsid w:val="00D87C50"/>
    <w:rsid w:val="00D87E02"/>
    <w:rsid w:val="00D87F53"/>
    <w:rsid w:val="00D90681"/>
    <w:rsid w:val="00D90723"/>
    <w:rsid w:val="00D90904"/>
    <w:rsid w:val="00D90EB9"/>
    <w:rsid w:val="00D91B5E"/>
    <w:rsid w:val="00D91D2B"/>
    <w:rsid w:val="00D93CEC"/>
    <w:rsid w:val="00D943BD"/>
    <w:rsid w:val="00D94721"/>
    <w:rsid w:val="00D9482F"/>
    <w:rsid w:val="00D94B9C"/>
    <w:rsid w:val="00D975FA"/>
    <w:rsid w:val="00D97859"/>
    <w:rsid w:val="00DA1EF0"/>
    <w:rsid w:val="00DA2568"/>
    <w:rsid w:val="00DA286C"/>
    <w:rsid w:val="00DA2A15"/>
    <w:rsid w:val="00DA2AE9"/>
    <w:rsid w:val="00DA3319"/>
    <w:rsid w:val="00DA3C30"/>
    <w:rsid w:val="00DA43AB"/>
    <w:rsid w:val="00DA50A1"/>
    <w:rsid w:val="00DA56F1"/>
    <w:rsid w:val="00DA6136"/>
    <w:rsid w:val="00DB02A6"/>
    <w:rsid w:val="00DB1088"/>
    <w:rsid w:val="00DB19DF"/>
    <w:rsid w:val="00DB19F1"/>
    <w:rsid w:val="00DB1C39"/>
    <w:rsid w:val="00DB247B"/>
    <w:rsid w:val="00DB2F73"/>
    <w:rsid w:val="00DB357A"/>
    <w:rsid w:val="00DB4016"/>
    <w:rsid w:val="00DB4922"/>
    <w:rsid w:val="00DB4FCE"/>
    <w:rsid w:val="00DB54B3"/>
    <w:rsid w:val="00DB5639"/>
    <w:rsid w:val="00DB5851"/>
    <w:rsid w:val="00DB5BC5"/>
    <w:rsid w:val="00DB6A03"/>
    <w:rsid w:val="00DB6FCE"/>
    <w:rsid w:val="00DC1E62"/>
    <w:rsid w:val="00DC241B"/>
    <w:rsid w:val="00DC2834"/>
    <w:rsid w:val="00DC286E"/>
    <w:rsid w:val="00DC3047"/>
    <w:rsid w:val="00DC5D0E"/>
    <w:rsid w:val="00DC6396"/>
    <w:rsid w:val="00DC777E"/>
    <w:rsid w:val="00DC77B9"/>
    <w:rsid w:val="00DC7C93"/>
    <w:rsid w:val="00DD02E4"/>
    <w:rsid w:val="00DD124B"/>
    <w:rsid w:val="00DD19FB"/>
    <w:rsid w:val="00DD1E08"/>
    <w:rsid w:val="00DD27E5"/>
    <w:rsid w:val="00DD2C3B"/>
    <w:rsid w:val="00DD3FF8"/>
    <w:rsid w:val="00DD599C"/>
    <w:rsid w:val="00DD7C44"/>
    <w:rsid w:val="00DE0968"/>
    <w:rsid w:val="00DE134D"/>
    <w:rsid w:val="00DE1595"/>
    <w:rsid w:val="00DE1B18"/>
    <w:rsid w:val="00DE26F1"/>
    <w:rsid w:val="00DE27E0"/>
    <w:rsid w:val="00DE3601"/>
    <w:rsid w:val="00DE3846"/>
    <w:rsid w:val="00DE5ABE"/>
    <w:rsid w:val="00DE72C4"/>
    <w:rsid w:val="00DE7391"/>
    <w:rsid w:val="00DE77DD"/>
    <w:rsid w:val="00DE7B04"/>
    <w:rsid w:val="00DE7D9C"/>
    <w:rsid w:val="00DE7FD7"/>
    <w:rsid w:val="00DF12FC"/>
    <w:rsid w:val="00DF1916"/>
    <w:rsid w:val="00DF1D87"/>
    <w:rsid w:val="00DF342B"/>
    <w:rsid w:val="00DF3DB4"/>
    <w:rsid w:val="00DF5770"/>
    <w:rsid w:val="00DF64BA"/>
    <w:rsid w:val="00DF7C04"/>
    <w:rsid w:val="00E0036A"/>
    <w:rsid w:val="00E01669"/>
    <w:rsid w:val="00E0175E"/>
    <w:rsid w:val="00E01A0B"/>
    <w:rsid w:val="00E03909"/>
    <w:rsid w:val="00E03C6F"/>
    <w:rsid w:val="00E040B9"/>
    <w:rsid w:val="00E043C3"/>
    <w:rsid w:val="00E048D8"/>
    <w:rsid w:val="00E0509A"/>
    <w:rsid w:val="00E0558A"/>
    <w:rsid w:val="00E05F23"/>
    <w:rsid w:val="00E05F7D"/>
    <w:rsid w:val="00E0608E"/>
    <w:rsid w:val="00E0669C"/>
    <w:rsid w:val="00E071B7"/>
    <w:rsid w:val="00E07A16"/>
    <w:rsid w:val="00E10081"/>
    <w:rsid w:val="00E1091C"/>
    <w:rsid w:val="00E1107C"/>
    <w:rsid w:val="00E114C2"/>
    <w:rsid w:val="00E114F1"/>
    <w:rsid w:val="00E1197C"/>
    <w:rsid w:val="00E119AE"/>
    <w:rsid w:val="00E121C0"/>
    <w:rsid w:val="00E1227F"/>
    <w:rsid w:val="00E12C64"/>
    <w:rsid w:val="00E12E5A"/>
    <w:rsid w:val="00E13002"/>
    <w:rsid w:val="00E141D6"/>
    <w:rsid w:val="00E1428C"/>
    <w:rsid w:val="00E14BB5"/>
    <w:rsid w:val="00E1694B"/>
    <w:rsid w:val="00E20F47"/>
    <w:rsid w:val="00E2209B"/>
    <w:rsid w:val="00E22791"/>
    <w:rsid w:val="00E22C0D"/>
    <w:rsid w:val="00E22EC3"/>
    <w:rsid w:val="00E239B0"/>
    <w:rsid w:val="00E254E6"/>
    <w:rsid w:val="00E25B85"/>
    <w:rsid w:val="00E263A9"/>
    <w:rsid w:val="00E26832"/>
    <w:rsid w:val="00E26FF1"/>
    <w:rsid w:val="00E2723D"/>
    <w:rsid w:val="00E304AE"/>
    <w:rsid w:val="00E30504"/>
    <w:rsid w:val="00E3199F"/>
    <w:rsid w:val="00E3268E"/>
    <w:rsid w:val="00E326F8"/>
    <w:rsid w:val="00E329F4"/>
    <w:rsid w:val="00E32A8A"/>
    <w:rsid w:val="00E32ABB"/>
    <w:rsid w:val="00E33C33"/>
    <w:rsid w:val="00E33C46"/>
    <w:rsid w:val="00E33FA6"/>
    <w:rsid w:val="00E34595"/>
    <w:rsid w:val="00E347C8"/>
    <w:rsid w:val="00E41429"/>
    <w:rsid w:val="00E41D03"/>
    <w:rsid w:val="00E42D11"/>
    <w:rsid w:val="00E430FE"/>
    <w:rsid w:val="00E43757"/>
    <w:rsid w:val="00E4444B"/>
    <w:rsid w:val="00E455F5"/>
    <w:rsid w:val="00E45C7D"/>
    <w:rsid w:val="00E45E00"/>
    <w:rsid w:val="00E46029"/>
    <w:rsid w:val="00E465D0"/>
    <w:rsid w:val="00E505B5"/>
    <w:rsid w:val="00E50969"/>
    <w:rsid w:val="00E50B49"/>
    <w:rsid w:val="00E50D2C"/>
    <w:rsid w:val="00E51343"/>
    <w:rsid w:val="00E514E0"/>
    <w:rsid w:val="00E521E2"/>
    <w:rsid w:val="00E5245D"/>
    <w:rsid w:val="00E52C88"/>
    <w:rsid w:val="00E5354E"/>
    <w:rsid w:val="00E55BCE"/>
    <w:rsid w:val="00E562F4"/>
    <w:rsid w:val="00E57510"/>
    <w:rsid w:val="00E5762F"/>
    <w:rsid w:val="00E610D9"/>
    <w:rsid w:val="00E624A8"/>
    <w:rsid w:val="00E629F4"/>
    <w:rsid w:val="00E62BCB"/>
    <w:rsid w:val="00E62F19"/>
    <w:rsid w:val="00E6320F"/>
    <w:rsid w:val="00E66E05"/>
    <w:rsid w:val="00E67506"/>
    <w:rsid w:val="00E716F8"/>
    <w:rsid w:val="00E71BA6"/>
    <w:rsid w:val="00E71DA9"/>
    <w:rsid w:val="00E72464"/>
    <w:rsid w:val="00E729F0"/>
    <w:rsid w:val="00E732C7"/>
    <w:rsid w:val="00E735B2"/>
    <w:rsid w:val="00E74EE7"/>
    <w:rsid w:val="00E767E2"/>
    <w:rsid w:val="00E76DE2"/>
    <w:rsid w:val="00E806A4"/>
    <w:rsid w:val="00E80E24"/>
    <w:rsid w:val="00E812C8"/>
    <w:rsid w:val="00E818C7"/>
    <w:rsid w:val="00E81B5F"/>
    <w:rsid w:val="00E82205"/>
    <w:rsid w:val="00E82583"/>
    <w:rsid w:val="00E82DD0"/>
    <w:rsid w:val="00E8342F"/>
    <w:rsid w:val="00E83F6C"/>
    <w:rsid w:val="00E848E8"/>
    <w:rsid w:val="00E856C4"/>
    <w:rsid w:val="00E856F5"/>
    <w:rsid w:val="00E85847"/>
    <w:rsid w:val="00E85E38"/>
    <w:rsid w:val="00E860E3"/>
    <w:rsid w:val="00E865E1"/>
    <w:rsid w:val="00E9013D"/>
    <w:rsid w:val="00E9086C"/>
    <w:rsid w:val="00E90990"/>
    <w:rsid w:val="00E90EE2"/>
    <w:rsid w:val="00E9179F"/>
    <w:rsid w:val="00E9357C"/>
    <w:rsid w:val="00E9362E"/>
    <w:rsid w:val="00E9369D"/>
    <w:rsid w:val="00E936E9"/>
    <w:rsid w:val="00E93E14"/>
    <w:rsid w:val="00E94550"/>
    <w:rsid w:val="00E94F2E"/>
    <w:rsid w:val="00E955A4"/>
    <w:rsid w:val="00E95D4A"/>
    <w:rsid w:val="00E95E74"/>
    <w:rsid w:val="00E96700"/>
    <w:rsid w:val="00E96A4B"/>
    <w:rsid w:val="00E96E60"/>
    <w:rsid w:val="00E97322"/>
    <w:rsid w:val="00E97ACF"/>
    <w:rsid w:val="00EA0241"/>
    <w:rsid w:val="00EA0B2F"/>
    <w:rsid w:val="00EA1EBF"/>
    <w:rsid w:val="00EA1FAB"/>
    <w:rsid w:val="00EA25F8"/>
    <w:rsid w:val="00EA2A33"/>
    <w:rsid w:val="00EA38E3"/>
    <w:rsid w:val="00EA4501"/>
    <w:rsid w:val="00EA4938"/>
    <w:rsid w:val="00EA4A18"/>
    <w:rsid w:val="00EA4A94"/>
    <w:rsid w:val="00EA5CEF"/>
    <w:rsid w:val="00EA656E"/>
    <w:rsid w:val="00EA6A89"/>
    <w:rsid w:val="00EA6B16"/>
    <w:rsid w:val="00EA70D4"/>
    <w:rsid w:val="00EB0574"/>
    <w:rsid w:val="00EB1890"/>
    <w:rsid w:val="00EB1BD5"/>
    <w:rsid w:val="00EB1CE6"/>
    <w:rsid w:val="00EB2625"/>
    <w:rsid w:val="00EB311C"/>
    <w:rsid w:val="00EB350B"/>
    <w:rsid w:val="00EB37A2"/>
    <w:rsid w:val="00EB411D"/>
    <w:rsid w:val="00EB51FB"/>
    <w:rsid w:val="00EB59D3"/>
    <w:rsid w:val="00EB7B8C"/>
    <w:rsid w:val="00EC12DE"/>
    <w:rsid w:val="00EC16A8"/>
    <w:rsid w:val="00EC2F33"/>
    <w:rsid w:val="00EC3260"/>
    <w:rsid w:val="00EC40B9"/>
    <w:rsid w:val="00EC4A3D"/>
    <w:rsid w:val="00EC4E19"/>
    <w:rsid w:val="00EC51B5"/>
    <w:rsid w:val="00EC5787"/>
    <w:rsid w:val="00EC5792"/>
    <w:rsid w:val="00EC5CF9"/>
    <w:rsid w:val="00EC6381"/>
    <w:rsid w:val="00EC6874"/>
    <w:rsid w:val="00EC6E94"/>
    <w:rsid w:val="00EC6ED3"/>
    <w:rsid w:val="00EC7196"/>
    <w:rsid w:val="00EC7296"/>
    <w:rsid w:val="00ED20A5"/>
    <w:rsid w:val="00ED3A6F"/>
    <w:rsid w:val="00ED3C45"/>
    <w:rsid w:val="00ED3DFC"/>
    <w:rsid w:val="00ED5149"/>
    <w:rsid w:val="00ED567C"/>
    <w:rsid w:val="00ED5805"/>
    <w:rsid w:val="00ED5C17"/>
    <w:rsid w:val="00ED5D53"/>
    <w:rsid w:val="00ED603C"/>
    <w:rsid w:val="00ED60B6"/>
    <w:rsid w:val="00ED67B7"/>
    <w:rsid w:val="00EE0E53"/>
    <w:rsid w:val="00EE196B"/>
    <w:rsid w:val="00EE2196"/>
    <w:rsid w:val="00EE2900"/>
    <w:rsid w:val="00EE44CE"/>
    <w:rsid w:val="00EE585B"/>
    <w:rsid w:val="00EE7556"/>
    <w:rsid w:val="00EF03DA"/>
    <w:rsid w:val="00EF044D"/>
    <w:rsid w:val="00EF0720"/>
    <w:rsid w:val="00EF19DA"/>
    <w:rsid w:val="00EF2A7B"/>
    <w:rsid w:val="00EF2BEB"/>
    <w:rsid w:val="00EF36D9"/>
    <w:rsid w:val="00EF40EC"/>
    <w:rsid w:val="00EF4935"/>
    <w:rsid w:val="00EF4A78"/>
    <w:rsid w:val="00EF63E8"/>
    <w:rsid w:val="00EF65D3"/>
    <w:rsid w:val="00EF75B8"/>
    <w:rsid w:val="00EF7BA2"/>
    <w:rsid w:val="00F01A15"/>
    <w:rsid w:val="00F035EF"/>
    <w:rsid w:val="00F03878"/>
    <w:rsid w:val="00F039E2"/>
    <w:rsid w:val="00F042C1"/>
    <w:rsid w:val="00F05B31"/>
    <w:rsid w:val="00F0642B"/>
    <w:rsid w:val="00F06B86"/>
    <w:rsid w:val="00F07193"/>
    <w:rsid w:val="00F073FC"/>
    <w:rsid w:val="00F075B2"/>
    <w:rsid w:val="00F07AB2"/>
    <w:rsid w:val="00F10251"/>
    <w:rsid w:val="00F10548"/>
    <w:rsid w:val="00F10B25"/>
    <w:rsid w:val="00F10E83"/>
    <w:rsid w:val="00F10F24"/>
    <w:rsid w:val="00F1244E"/>
    <w:rsid w:val="00F13B9A"/>
    <w:rsid w:val="00F13DF4"/>
    <w:rsid w:val="00F14B33"/>
    <w:rsid w:val="00F15AC0"/>
    <w:rsid w:val="00F15B19"/>
    <w:rsid w:val="00F217C9"/>
    <w:rsid w:val="00F221B3"/>
    <w:rsid w:val="00F2248F"/>
    <w:rsid w:val="00F22888"/>
    <w:rsid w:val="00F23A0D"/>
    <w:rsid w:val="00F240C4"/>
    <w:rsid w:val="00F24763"/>
    <w:rsid w:val="00F24857"/>
    <w:rsid w:val="00F2538E"/>
    <w:rsid w:val="00F256AD"/>
    <w:rsid w:val="00F2598D"/>
    <w:rsid w:val="00F26338"/>
    <w:rsid w:val="00F2648A"/>
    <w:rsid w:val="00F26A6A"/>
    <w:rsid w:val="00F26B92"/>
    <w:rsid w:val="00F26FE5"/>
    <w:rsid w:val="00F27C82"/>
    <w:rsid w:val="00F27DBC"/>
    <w:rsid w:val="00F300DE"/>
    <w:rsid w:val="00F304BA"/>
    <w:rsid w:val="00F3051A"/>
    <w:rsid w:val="00F306FE"/>
    <w:rsid w:val="00F30DA7"/>
    <w:rsid w:val="00F30E8A"/>
    <w:rsid w:val="00F31E3D"/>
    <w:rsid w:val="00F328F2"/>
    <w:rsid w:val="00F32C01"/>
    <w:rsid w:val="00F3314B"/>
    <w:rsid w:val="00F334D1"/>
    <w:rsid w:val="00F343CC"/>
    <w:rsid w:val="00F346DB"/>
    <w:rsid w:val="00F35454"/>
    <w:rsid w:val="00F3565C"/>
    <w:rsid w:val="00F367E7"/>
    <w:rsid w:val="00F373F9"/>
    <w:rsid w:val="00F37EAA"/>
    <w:rsid w:val="00F37FC8"/>
    <w:rsid w:val="00F402D4"/>
    <w:rsid w:val="00F40811"/>
    <w:rsid w:val="00F42668"/>
    <w:rsid w:val="00F43154"/>
    <w:rsid w:val="00F43B03"/>
    <w:rsid w:val="00F44603"/>
    <w:rsid w:val="00F45EAA"/>
    <w:rsid w:val="00F4675A"/>
    <w:rsid w:val="00F4711E"/>
    <w:rsid w:val="00F47D3B"/>
    <w:rsid w:val="00F47F48"/>
    <w:rsid w:val="00F50130"/>
    <w:rsid w:val="00F50ACF"/>
    <w:rsid w:val="00F50E23"/>
    <w:rsid w:val="00F51317"/>
    <w:rsid w:val="00F51CDA"/>
    <w:rsid w:val="00F51D85"/>
    <w:rsid w:val="00F5205D"/>
    <w:rsid w:val="00F52AA4"/>
    <w:rsid w:val="00F53E11"/>
    <w:rsid w:val="00F546E5"/>
    <w:rsid w:val="00F54A57"/>
    <w:rsid w:val="00F54EEC"/>
    <w:rsid w:val="00F550E6"/>
    <w:rsid w:val="00F55553"/>
    <w:rsid w:val="00F55D28"/>
    <w:rsid w:val="00F55D3B"/>
    <w:rsid w:val="00F5681B"/>
    <w:rsid w:val="00F56A92"/>
    <w:rsid w:val="00F57414"/>
    <w:rsid w:val="00F5766A"/>
    <w:rsid w:val="00F57BC5"/>
    <w:rsid w:val="00F57D94"/>
    <w:rsid w:val="00F601AD"/>
    <w:rsid w:val="00F60C8C"/>
    <w:rsid w:val="00F60F10"/>
    <w:rsid w:val="00F6110C"/>
    <w:rsid w:val="00F612B3"/>
    <w:rsid w:val="00F61F04"/>
    <w:rsid w:val="00F633D0"/>
    <w:rsid w:val="00F6399B"/>
    <w:rsid w:val="00F63EE8"/>
    <w:rsid w:val="00F650DA"/>
    <w:rsid w:val="00F65B1A"/>
    <w:rsid w:val="00F66204"/>
    <w:rsid w:val="00F6621F"/>
    <w:rsid w:val="00F6697B"/>
    <w:rsid w:val="00F66DDE"/>
    <w:rsid w:val="00F673BE"/>
    <w:rsid w:val="00F676F3"/>
    <w:rsid w:val="00F67774"/>
    <w:rsid w:val="00F67B59"/>
    <w:rsid w:val="00F710E7"/>
    <w:rsid w:val="00F717C9"/>
    <w:rsid w:val="00F71B2F"/>
    <w:rsid w:val="00F71BDD"/>
    <w:rsid w:val="00F7324A"/>
    <w:rsid w:val="00F73915"/>
    <w:rsid w:val="00F74045"/>
    <w:rsid w:val="00F751C4"/>
    <w:rsid w:val="00F75E53"/>
    <w:rsid w:val="00F778AE"/>
    <w:rsid w:val="00F77A90"/>
    <w:rsid w:val="00F807D7"/>
    <w:rsid w:val="00F8168A"/>
    <w:rsid w:val="00F83942"/>
    <w:rsid w:val="00F8394A"/>
    <w:rsid w:val="00F84537"/>
    <w:rsid w:val="00F84CFD"/>
    <w:rsid w:val="00F85BCF"/>
    <w:rsid w:val="00F8735C"/>
    <w:rsid w:val="00F902EB"/>
    <w:rsid w:val="00F90AE4"/>
    <w:rsid w:val="00F90B18"/>
    <w:rsid w:val="00F91778"/>
    <w:rsid w:val="00F91915"/>
    <w:rsid w:val="00F91E27"/>
    <w:rsid w:val="00F91FD7"/>
    <w:rsid w:val="00F92996"/>
    <w:rsid w:val="00F92F4E"/>
    <w:rsid w:val="00F940E7"/>
    <w:rsid w:val="00F94181"/>
    <w:rsid w:val="00F94803"/>
    <w:rsid w:val="00F94AE8"/>
    <w:rsid w:val="00F94BC8"/>
    <w:rsid w:val="00F94DF3"/>
    <w:rsid w:val="00F954E0"/>
    <w:rsid w:val="00F96AA7"/>
    <w:rsid w:val="00F96FD8"/>
    <w:rsid w:val="00F97737"/>
    <w:rsid w:val="00F97DF7"/>
    <w:rsid w:val="00FA088D"/>
    <w:rsid w:val="00FA0C1B"/>
    <w:rsid w:val="00FA2182"/>
    <w:rsid w:val="00FA24E5"/>
    <w:rsid w:val="00FA26DD"/>
    <w:rsid w:val="00FA3100"/>
    <w:rsid w:val="00FA34C7"/>
    <w:rsid w:val="00FA38C0"/>
    <w:rsid w:val="00FA3D92"/>
    <w:rsid w:val="00FA4AD1"/>
    <w:rsid w:val="00FA5C6A"/>
    <w:rsid w:val="00FA65A3"/>
    <w:rsid w:val="00FA68D7"/>
    <w:rsid w:val="00FA702E"/>
    <w:rsid w:val="00FA7146"/>
    <w:rsid w:val="00FB02E9"/>
    <w:rsid w:val="00FB0344"/>
    <w:rsid w:val="00FB0D01"/>
    <w:rsid w:val="00FB2479"/>
    <w:rsid w:val="00FB2B15"/>
    <w:rsid w:val="00FB3457"/>
    <w:rsid w:val="00FB495E"/>
    <w:rsid w:val="00FB4FCC"/>
    <w:rsid w:val="00FB572B"/>
    <w:rsid w:val="00FB5D59"/>
    <w:rsid w:val="00FB5F3B"/>
    <w:rsid w:val="00FB68F0"/>
    <w:rsid w:val="00FB70BF"/>
    <w:rsid w:val="00FC0339"/>
    <w:rsid w:val="00FC1159"/>
    <w:rsid w:val="00FC1A20"/>
    <w:rsid w:val="00FC2572"/>
    <w:rsid w:val="00FC2753"/>
    <w:rsid w:val="00FC276D"/>
    <w:rsid w:val="00FC2C7A"/>
    <w:rsid w:val="00FC3C64"/>
    <w:rsid w:val="00FC3C8C"/>
    <w:rsid w:val="00FC48AD"/>
    <w:rsid w:val="00FC4900"/>
    <w:rsid w:val="00FC5B05"/>
    <w:rsid w:val="00FC5B39"/>
    <w:rsid w:val="00FC5C00"/>
    <w:rsid w:val="00FC6D31"/>
    <w:rsid w:val="00FD0EEE"/>
    <w:rsid w:val="00FD1E5C"/>
    <w:rsid w:val="00FD2CA0"/>
    <w:rsid w:val="00FD3332"/>
    <w:rsid w:val="00FD4992"/>
    <w:rsid w:val="00FD5A50"/>
    <w:rsid w:val="00FD5C40"/>
    <w:rsid w:val="00FD5C92"/>
    <w:rsid w:val="00FE0243"/>
    <w:rsid w:val="00FE0768"/>
    <w:rsid w:val="00FE09DF"/>
    <w:rsid w:val="00FE1074"/>
    <w:rsid w:val="00FE1906"/>
    <w:rsid w:val="00FE1EC4"/>
    <w:rsid w:val="00FE1F7F"/>
    <w:rsid w:val="00FE2018"/>
    <w:rsid w:val="00FE2CD3"/>
    <w:rsid w:val="00FE363A"/>
    <w:rsid w:val="00FE3ECC"/>
    <w:rsid w:val="00FE465F"/>
    <w:rsid w:val="00FE4794"/>
    <w:rsid w:val="00FE4BF5"/>
    <w:rsid w:val="00FE4C48"/>
    <w:rsid w:val="00FE50CE"/>
    <w:rsid w:val="00FE5423"/>
    <w:rsid w:val="00FE7DC0"/>
    <w:rsid w:val="00FF00A2"/>
    <w:rsid w:val="00FF05B9"/>
    <w:rsid w:val="00FF0978"/>
    <w:rsid w:val="00FF0B19"/>
    <w:rsid w:val="00FF0BA8"/>
    <w:rsid w:val="00FF192F"/>
    <w:rsid w:val="00FF27F2"/>
    <w:rsid w:val="00FF306E"/>
    <w:rsid w:val="00FF406E"/>
    <w:rsid w:val="00FF4A2E"/>
    <w:rsid w:val="00FF4C7B"/>
    <w:rsid w:val="00FF4F08"/>
    <w:rsid w:val="00FF5488"/>
    <w:rsid w:val="00FF5583"/>
    <w:rsid w:val="00FF6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B8E85"/>
  <w15:docId w15:val="{45E79049-E095-497D-BFC4-ADFEE50D2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C79"/>
    <w:rPr>
      <w:rFonts w:ascii="Times New Roman" w:eastAsia="Times New Roman" w:hAnsi="Times New Roman"/>
      <w:sz w:val="24"/>
      <w:szCs w:val="24"/>
    </w:rPr>
  </w:style>
  <w:style w:type="paragraph" w:styleId="1">
    <w:name w:val="heading 1"/>
    <w:basedOn w:val="a"/>
    <w:next w:val="a"/>
    <w:link w:val="11"/>
    <w:uiPriority w:val="99"/>
    <w:qFormat/>
    <w:rsid w:val="000C7F01"/>
    <w:pPr>
      <w:keepNext/>
      <w:numPr>
        <w:numId w:val="1"/>
      </w:numPr>
      <w:jc w:val="center"/>
      <w:outlineLvl w:val="0"/>
    </w:pPr>
    <w:rPr>
      <w:b/>
      <w:bCs/>
    </w:rPr>
  </w:style>
  <w:style w:type="paragraph" w:styleId="2">
    <w:name w:val="heading 2"/>
    <w:basedOn w:val="a"/>
    <w:next w:val="a"/>
    <w:link w:val="20"/>
    <w:uiPriority w:val="99"/>
    <w:qFormat/>
    <w:rsid w:val="000C7F01"/>
    <w:pPr>
      <w:keepNext/>
      <w:numPr>
        <w:ilvl w:val="1"/>
        <w:numId w:val="1"/>
      </w:numPr>
      <w:spacing w:before="240"/>
      <w:jc w:val="center"/>
      <w:outlineLvl w:val="1"/>
    </w:pPr>
    <w:rPr>
      <w:b/>
      <w:bCs/>
      <w:sz w:val="22"/>
      <w:szCs w:val="22"/>
    </w:rPr>
  </w:style>
  <w:style w:type="paragraph" w:styleId="3">
    <w:name w:val="heading 3"/>
    <w:basedOn w:val="a"/>
    <w:next w:val="a"/>
    <w:link w:val="30"/>
    <w:uiPriority w:val="99"/>
    <w:qFormat/>
    <w:rsid w:val="000C7F01"/>
    <w:pPr>
      <w:keepNext/>
      <w:numPr>
        <w:ilvl w:val="2"/>
        <w:numId w:val="1"/>
      </w:numPr>
      <w:spacing w:before="240" w:after="60"/>
      <w:outlineLvl w:val="2"/>
    </w:pPr>
    <w:rPr>
      <w:rFonts w:ascii="Cambria" w:hAnsi="Cambria" w:cs="Cambria"/>
      <w:b/>
      <w:bCs/>
      <w:sz w:val="26"/>
      <w:szCs w:val="26"/>
    </w:rPr>
  </w:style>
  <w:style w:type="paragraph" w:styleId="4">
    <w:name w:val="heading 4"/>
    <w:basedOn w:val="a"/>
    <w:next w:val="a"/>
    <w:link w:val="40"/>
    <w:uiPriority w:val="99"/>
    <w:qFormat/>
    <w:rsid w:val="000C7F01"/>
    <w:pPr>
      <w:keepNext/>
      <w:numPr>
        <w:ilvl w:val="3"/>
        <w:numId w:val="1"/>
      </w:numPr>
      <w:spacing w:before="240" w:after="60"/>
      <w:outlineLvl w:val="3"/>
    </w:pPr>
    <w:rPr>
      <w:rFonts w:ascii="Calibri" w:hAnsi="Calibri" w:cs="Calibri"/>
      <w:b/>
      <w:bCs/>
      <w:sz w:val="28"/>
      <w:szCs w:val="28"/>
    </w:rPr>
  </w:style>
  <w:style w:type="paragraph" w:styleId="5">
    <w:name w:val="heading 5"/>
    <w:basedOn w:val="a"/>
    <w:next w:val="a"/>
    <w:link w:val="50"/>
    <w:uiPriority w:val="99"/>
    <w:qFormat/>
    <w:rsid w:val="000C7F01"/>
    <w:pPr>
      <w:numPr>
        <w:ilvl w:val="4"/>
        <w:numId w:val="1"/>
      </w:numPr>
      <w:spacing w:before="240" w:after="60"/>
      <w:outlineLvl w:val="4"/>
    </w:pPr>
    <w:rPr>
      <w:rFonts w:ascii="Calibri" w:hAnsi="Calibri" w:cs="Calibri"/>
      <w:b/>
      <w:bCs/>
      <w:i/>
      <w:iCs/>
      <w:sz w:val="26"/>
      <w:szCs w:val="26"/>
    </w:rPr>
  </w:style>
  <w:style w:type="paragraph" w:styleId="6">
    <w:name w:val="heading 6"/>
    <w:basedOn w:val="a"/>
    <w:next w:val="a"/>
    <w:link w:val="60"/>
    <w:uiPriority w:val="99"/>
    <w:qFormat/>
    <w:rsid w:val="000C7F01"/>
    <w:pPr>
      <w:numPr>
        <w:ilvl w:val="5"/>
        <w:numId w:val="1"/>
      </w:numPr>
      <w:spacing w:before="240" w:after="60"/>
      <w:outlineLvl w:val="5"/>
    </w:pPr>
    <w:rPr>
      <w:rFonts w:ascii="Calibri" w:hAnsi="Calibri" w:cs="Calibri"/>
      <w:b/>
      <w:bCs/>
      <w:sz w:val="22"/>
      <w:szCs w:val="22"/>
    </w:rPr>
  </w:style>
  <w:style w:type="paragraph" w:styleId="7">
    <w:name w:val="heading 7"/>
    <w:basedOn w:val="a"/>
    <w:next w:val="a"/>
    <w:link w:val="70"/>
    <w:uiPriority w:val="99"/>
    <w:qFormat/>
    <w:rsid w:val="000C7F01"/>
    <w:pPr>
      <w:numPr>
        <w:ilvl w:val="6"/>
        <w:numId w:val="1"/>
      </w:numPr>
      <w:spacing w:before="240" w:after="60"/>
      <w:outlineLvl w:val="6"/>
    </w:pPr>
    <w:rPr>
      <w:rFonts w:ascii="Calibri" w:hAnsi="Calibri" w:cs="Calibri"/>
    </w:rPr>
  </w:style>
  <w:style w:type="paragraph" w:styleId="8">
    <w:name w:val="heading 8"/>
    <w:basedOn w:val="a"/>
    <w:next w:val="a"/>
    <w:link w:val="80"/>
    <w:uiPriority w:val="99"/>
    <w:qFormat/>
    <w:rsid w:val="000C7F01"/>
    <w:pPr>
      <w:numPr>
        <w:ilvl w:val="7"/>
        <w:numId w:val="1"/>
      </w:numPr>
      <w:spacing w:before="240" w:after="60"/>
      <w:outlineLvl w:val="7"/>
    </w:pPr>
    <w:rPr>
      <w:rFonts w:ascii="Calibri" w:hAnsi="Calibri" w:cs="Calibri"/>
      <w:i/>
      <w:iCs/>
    </w:rPr>
  </w:style>
  <w:style w:type="paragraph" w:styleId="9">
    <w:name w:val="heading 9"/>
    <w:basedOn w:val="a"/>
    <w:next w:val="a"/>
    <w:link w:val="90"/>
    <w:uiPriority w:val="99"/>
    <w:qFormat/>
    <w:rsid w:val="000C7F01"/>
    <w:pPr>
      <w:numPr>
        <w:ilvl w:val="8"/>
        <w:numId w:val="1"/>
      </w:numPr>
      <w:spacing w:before="240" w:after="60"/>
      <w:outlineLvl w:val="8"/>
    </w:pPr>
    <w:rPr>
      <w:rFonts w:ascii="Cambria" w:hAnsi="Cambria" w:cs="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uiPriority w:val="99"/>
    <w:rsid w:val="000C7F01"/>
    <w:rPr>
      <w:rFonts w:ascii="Times New Roman" w:eastAsia="Times New Roman" w:hAnsi="Times New Roman"/>
      <w:b/>
      <w:bCs/>
      <w:sz w:val="24"/>
      <w:szCs w:val="24"/>
    </w:rPr>
  </w:style>
  <w:style w:type="character" w:customStyle="1" w:styleId="20">
    <w:name w:val="Заголовок 2 Знак"/>
    <w:basedOn w:val="a0"/>
    <w:link w:val="2"/>
    <w:uiPriority w:val="99"/>
    <w:rsid w:val="000C7F01"/>
    <w:rPr>
      <w:rFonts w:ascii="Times New Roman" w:eastAsia="Times New Roman" w:hAnsi="Times New Roman"/>
      <w:b/>
      <w:bCs/>
      <w:sz w:val="22"/>
      <w:szCs w:val="22"/>
    </w:rPr>
  </w:style>
  <w:style w:type="character" w:customStyle="1" w:styleId="30">
    <w:name w:val="Заголовок 3 Знак"/>
    <w:basedOn w:val="a0"/>
    <w:link w:val="3"/>
    <w:uiPriority w:val="99"/>
    <w:rsid w:val="000C7F01"/>
    <w:rPr>
      <w:rFonts w:ascii="Cambria" w:eastAsia="Times New Roman" w:hAnsi="Cambria" w:cs="Cambria"/>
      <w:b/>
      <w:bCs/>
      <w:sz w:val="26"/>
      <w:szCs w:val="26"/>
    </w:rPr>
  </w:style>
  <w:style w:type="character" w:customStyle="1" w:styleId="40">
    <w:name w:val="Заголовок 4 Знак"/>
    <w:basedOn w:val="a0"/>
    <w:link w:val="4"/>
    <w:uiPriority w:val="99"/>
    <w:rsid w:val="000C7F01"/>
    <w:rPr>
      <w:rFonts w:eastAsia="Times New Roman" w:cs="Calibri"/>
      <w:b/>
      <w:bCs/>
      <w:sz w:val="28"/>
      <w:szCs w:val="28"/>
    </w:rPr>
  </w:style>
  <w:style w:type="character" w:customStyle="1" w:styleId="50">
    <w:name w:val="Заголовок 5 Знак"/>
    <w:basedOn w:val="a0"/>
    <w:link w:val="5"/>
    <w:uiPriority w:val="99"/>
    <w:rsid w:val="000C7F01"/>
    <w:rPr>
      <w:rFonts w:eastAsia="Times New Roman" w:cs="Calibri"/>
      <w:b/>
      <w:bCs/>
      <w:i/>
      <w:iCs/>
      <w:sz w:val="26"/>
      <w:szCs w:val="26"/>
    </w:rPr>
  </w:style>
  <w:style w:type="character" w:customStyle="1" w:styleId="60">
    <w:name w:val="Заголовок 6 Знак"/>
    <w:basedOn w:val="a0"/>
    <w:link w:val="6"/>
    <w:uiPriority w:val="99"/>
    <w:rsid w:val="000C7F01"/>
    <w:rPr>
      <w:rFonts w:eastAsia="Times New Roman" w:cs="Calibri"/>
      <w:b/>
      <w:bCs/>
      <w:sz w:val="22"/>
      <w:szCs w:val="22"/>
    </w:rPr>
  </w:style>
  <w:style w:type="character" w:customStyle="1" w:styleId="70">
    <w:name w:val="Заголовок 7 Знак"/>
    <w:basedOn w:val="a0"/>
    <w:link w:val="7"/>
    <w:uiPriority w:val="99"/>
    <w:rsid w:val="000C7F01"/>
    <w:rPr>
      <w:rFonts w:eastAsia="Times New Roman" w:cs="Calibri"/>
      <w:sz w:val="24"/>
      <w:szCs w:val="24"/>
    </w:rPr>
  </w:style>
  <w:style w:type="character" w:customStyle="1" w:styleId="80">
    <w:name w:val="Заголовок 8 Знак"/>
    <w:basedOn w:val="a0"/>
    <w:link w:val="8"/>
    <w:uiPriority w:val="99"/>
    <w:rsid w:val="000C7F01"/>
    <w:rPr>
      <w:rFonts w:eastAsia="Times New Roman" w:cs="Calibri"/>
      <w:i/>
      <w:iCs/>
      <w:sz w:val="24"/>
      <w:szCs w:val="24"/>
    </w:rPr>
  </w:style>
  <w:style w:type="character" w:customStyle="1" w:styleId="90">
    <w:name w:val="Заголовок 9 Знак"/>
    <w:basedOn w:val="a0"/>
    <w:link w:val="9"/>
    <w:uiPriority w:val="99"/>
    <w:rsid w:val="000C7F01"/>
    <w:rPr>
      <w:rFonts w:ascii="Cambria" w:eastAsia="Times New Roman" w:hAnsi="Cambria" w:cs="Cambria"/>
      <w:sz w:val="22"/>
      <w:szCs w:val="22"/>
    </w:rPr>
  </w:style>
  <w:style w:type="paragraph" w:styleId="a3">
    <w:name w:val="Body Text"/>
    <w:basedOn w:val="a"/>
    <w:link w:val="a4"/>
    <w:uiPriority w:val="99"/>
    <w:rsid w:val="000C7F01"/>
    <w:pPr>
      <w:jc w:val="both"/>
    </w:pPr>
    <w:rPr>
      <w:sz w:val="28"/>
      <w:szCs w:val="28"/>
    </w:rPr>
  </w:style>
  <w:style w:type="character" w:customStyle="1" w:styleId="a4">
    <w:name w:val="Основной текст Знак"/>
    <w:basedOn w:val="a0"/>
    <w:link w:val="a3"/>
    <w:uiPriority w:val="99"/>
    <w:rsid w:val="000C7F01"/>
    <w:rPr>
      <w:rFonts w:ascii="Times New Roman" w:eastAsia="Times New Roman" w:hAnsi="Times New Roman" w:cs="Times New Roman"/>
      <w:sz w:val="28"/>
      <w:szCs w:val="28"/>
      <w:lang w:eastAsia="ru-RU"/>
    </w:rPr>
  </w:style>
  <w:style w:type="paragraph" w:styleId="a5">
    <w:name w:val="Title"/>
    <w:basedOn w:val="a"/>
    <w:link w:val="a6"/>
    <w:uiPriority w:val="99"/>
    <w:qFormat/>
    <w:rsid w:val="000C7F01"/>
    <w:pPr>
      <w:jc w:val="center"/>
    </w:pPr>
    <w:rPr>
      <w:b/>
      <w:bCs/>
      <w:sz w:val="28"/>
      <w:szCs w:val="28"/>
    </w:rPr>
  </w:style>
  <w:style w:type="character" w:customStyle="1" w:styleId="a6">
    <w:name w:val="Заголовок Знак"/>
    <w:basedOn w:val="a0"/>
    <w:link w:val="a5"/>
    <w:rsid w:val="000C7F01"/>
    <w:rPr>
      <w:rFonts w:ascii="Times New Roman" w:eastAsia="Times New Roman" w:hAnsi="Times New Roman" w:cs="Times New Roman"/>
      <w:b/>
      <w:bCs/>
      <w:sz w:val="28"/>
      <w:szCs w:val="28"/>
      <w:lang w:eastAsia="ru-RU"/>
    </w:rPr>
  </w:style>
  <w:style w:type="paragraph" w:customStyle="1" w:styleId="ConsPlusNormal">
    <w:name w:val="ConsPlusNormal"/>
    <w:uiPriority w:val="99"/>
    <w:rsid w:val="000C7F01"/>
    <w:pPr>
      <w:autoSpaceDE w:val="0"/>
      <w:autoSpaceDN w:val="0"/>
      <w:adjustRightInd w:val="0"/>
      <w:ind w:firstLine="720"/>
    </w:pPr>
    <w:rPr>
      <w:rFonts w:ascii="Arial" w:eastAsia="Times New Roman" w:hAnsi="Arial" w:cs="Arial"/>
    </w:rPr>
  </w:style>
  <w:style w:type="character" w:styleId="a7">
    <w:name w:val="Hyperlink"/>
    <w:basedOn w:val="a0"/>
    <w:uiPriority w:val="99"/>
    <w:rsid w:val="000C7F01"/>
    <w:rPr>
      <w:color w:val="0000FF"/>
      <w:u w:val="single"/>
    </w:rPr>
  </w:style>
  <w:style w:type="paragraph" w:styleId="a8">
    <w:name w:val="header"/>
    <w:basedOn w:val="a"/>
    <w:link w:val="a9"/>
    <w:uiPriority w:val="99"/>
    <w:rsid w:val="000C7F01"/>
    <w:pPr>
      <w:tabs>
        <w:tab w:val="center" w:pos="4677"/>
        <w:tab w:val="right" w:pos="9355"/>
      </w:tabs>
    </w:pPr>
  </w:style>
  <w:style w:type="character" w:customStyle="1" w:styleId="a9">
    <w:name w:val="Верхний колонтитул Знак"/>
    <w:basedOn w:val="a0"/>
    <w:link w:val="a8"/>
    <w:uiPriority w:val="99"/>
    <w:rsid w:val="000C7F01"/>
    <w:rPr>
      <w:rFonts w:ascii="Times New Roman" w:eastAsia="Times New Roman" w:hAnsi="Times New Roman" w:cs="Times New Roman"/>
      <w:sz w:val="24"/>
      <w:szCs w:val="24"/>
      <w:lang w:eastAsia="ru-RU"/>
    </w:rPr>
  </w:style>
  <w:style w:type="paragraph" w:styleId="aa">
    <w:name w:val="footer"/>
    <w:basedOn w:val="a"/>
    <w:link w:val="ab"/>
    <w:uiPriority w:val="99"/>
    <w:rsid w:val="000C7F01"/>
    <w:pPr>
      <w:tabs>
        <w:tab w:val="center" w:pos="4677"/>
        <w:tab w:val="right" w:pos="9355"/>
      </w:tabs>
    </w:pPr>
  </w:style>
  <w:style w:type="character" w:customStyle="1" w:styleId="ab">
    <w:name w:val="Нижний колонтитул Знак"/>
    <w:basedOn w:val="a0"/>
    <w:link w:val="aa"/>
    <w:uiPriority w:val="99"/>
    <w:rsid w:val="000C7F01"/>
    <w:rPr>
      <w:rFonts w:ascii="Times New Roman" w:eastAsia="Times New Roman" w:hAnsi="Times New Roman" w:cs="Times New Roman"/>
      <w:sz w:val="24"/>
      <w:szCs w:val="24"/>
      <w:lang w:eastAsia="ru-RU"/>
    </w:rPr>
  </w:style>
  <w:style w:type="table" w:styleId="ac">
    <w:name w:val="Table Grid"/>
    <w:basedOn w:val="a1"/>
    <w:rsid w:val="000C7F0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uiPriority w:val="99"/>
    <w:rsid w:val="000C7F01"/>
  </w:style>
  <w:style w:type="paragraph" w:styleId="ae">
    <w:name w:val="Document Map"/>
    <w:basedOn w:val="a"/>
    <w:link w:val="af"/>
    <w:uiPriority w:val="99"/>
    <w:semiHidden/>
    <w:rsid w:val="000C7F01"/>
    <w:pPr>
      <w:shd w:val="clear" w:color="auto" w:fill="000080"/>
    </w:pPr>
    <w:rPr>
      <w:rFonts w:ascii="Tahoma" w:hAnsi="Tahoma" w:cs="Tahoma"/>
    </w:rPr>
  </w:style>
  <w:style w:type="character" w:customStyle="1" w:styleId="af">
    <w:name w:val="Схема документа Знак"/>
    <w:basedOn w:val="a0"/>
    <w:link w:val="ae"/>
    <w:uiPriority w:val="99"/>
    <w:semiHidden/>
    <w:rsid w:val="000C7F01"/>
    <w:rPr>
      <w:rFonts w:ascii="Tahoma" w:eastAsia="Times New Roman" w:hAnsi="Tahoma" w:cs="Tahoma"/>
      <w:sz w:val="24"/>
      <w:szCs w:val="24"/>
      <w:shd w:val="clear" w:color="auto" w:fill="000080"/>
      <w:lang w:eastAsia="ru-RU"/>
    </w:rPr>
  </w:style>
  <w:style w:type="paragraph" w:customStyle="1" w:styleId="ConsNormal">
    <w:name w:val="ConsNormal"/>
    <w:uiPriority w:val="99"/>
    <w:rsid w:val="000C7F01"/>
    <w:pPr>
      <w:widowControl w:val="0"/>
      <w:autoSpaceDE w:val="0"/>
      <w:autoSpaceDN w:val="0"/>
      <w:adjustRightInd w:val="0"/>
      <w:ind w:right="19772" w:firstLine="720"/>
    </w:pPr>
    <w:rPr>
      <w:rFonts w:ascii="Arial" w:eastAsia="Times New Roman" w:hAnsi="Arial" w:cs="Arial"/>
    </w:rPr>
  </w:style>
  <w:style w:type="paragraph" w:styleId="af0">
    <w:name w:val="Balloon Text"/>
    <w:basedOn w:val="a"/>
    <w:link w:val="af1"/>
    <w:uiPriority w:val="99"/>
    <w:semiHidden/>
    <w:rsid w:val="000C7F01"/>
    <w:rPr>
      <w:rFonts w:ascii="Tahoma" w:hAnsi="Tahoma" w:cs="Tahoma"/>
      <w:sz w:val="16"/>
      <w:szCs w:val="16"/>
    </w:rPr>
  </w:style>
  <w:style w:type="character" w:customStyle="1" w:styleId="af1">
    <w:name w:val="Текст выноски Знак"/>
    <w:basedOn w:val="a0"/>
    <w:link w:val="af0"/>
    <w:uiPriority w:val="99"/>
    <w:semiHidden/>
    <w:rsid w:val="000C7F01"/>
    <w:rPr>
      <w:rFonts w:ascii="Tahoma" w:eastAsia="Times New Roman" w:hAnsi="Tahoma" w:cs="Tahoma"/>
      <w:sz w:val="16"/>
      <w:szCs w:val="16"/>
      <w:lang w:eastAsia="ru-RU"/>
    </w:rPr>
  </w:style>
  <w:style w:type="paragraph" w:customStyle="1" w:styleId="ConsPlusNonformat">
    <w:name w:val="ConsPlusNonformat"/>
    <w:uiPriority w:val="99"/>
    <w:rsid w:val="000C7F01"/>
    <w:pPr>
      <w:autoSpaceDE w:val="0"/>
      <w:autoSpaceDN w:val="0"/>
      <w:adjustRightInd w:val="0"/>
    </w:pPr>
    <w:rPr>
      <w:rFonts w:ascii="Courier New" w:eastAsia="Times New Roman" w:hAnsi="Courier New" w:cs="Courier New"/>
    </w:rPr>
  </w:style>
  <w:style w:type="paragraph" w:customStyle="1" w:styleId="12">
    <w:name w:val="Знак1 Знак Знак Знак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customStyle="1" w:styleId="13">
    <w:name w:val="Знак1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customStyle="1" w:styleId="21">
    <w:name w:val="Знак2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customStyle="1" w:styleId="xl32">
    <w:name w:val="xl32"/>
    <w:basedOn w:val="a"/>
    <w:uiPriority w:val="99"/>
    <w:rsid w:val="000C7F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22">
    <w:name w:val="Знак Знак Знак Знак Знак Знак Знак Знак Знак Знак Знак Знак2 Знак Знак Знак Знак Знак Знак Знак Знак Знак Знак Знак Знак Знак Знак Знак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customStyle="1" w:styleId="110">
    <w:name w:val="Знак1 Знак Знак Знак1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customStyle="1" w:styleId="ConsPlusCell">
    <w:name w:val="ConsPlusCell"/>
    <w:uiPriority w:val="99"/>
    <w:rsid w:val="000C7F01"/>
    <w:pPr>
      <w:autoSpaceDE w:val="0"/>
      <w:autoSpaceDN w:val="0"/>
      <w:adjustRightInd w:val="0"/>
    </w:pPr>
    <w:rPr>
      <w:rFonts w:ascii="Arial" w:eastAsia="Times New Roman" w:hAnsi="Arial" w:cs="Arial"/>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styleId="af2">
    <w:name w:val="List Paragraph"/>
    <w:basedOn w:val="a"/>
    <w:uiPriority w:val="34"/>
    <w:qFormat/>
    <w:rsid w:val="000C7F01"/>
    <w:pPr>
      <w:ind w:left="720"/>
    </w:pPr>
  </w:style>
  <w:style w:type="paragraph" w:styleId="af3">
    <w:name w:val="Subtitle"/>
    <w:basedOn w:val="a"/>
    <w:next w:val="a"/>
    <w:link w:val="af4"/>
    <w:uiPriority w:val="99"/>
    <w:qFormat/>
    <w:rsid w:val="000C7F01"/>
    <w:pPr>
      <w:spacing w:after="60"/>
      <w:jc w:val="center"/>
      <w:outlineLvl w:val="1"/>
    </w:pPr>
    <w:rPr>
      <w:rFonts w:ascii="Cambria" w:hAnsi="Cambria" w:cs="Cambria"/>
    </w:rPr>
  </w:style>
  <w:style w:type="character" w:customStyle="1" w:styleId="af4">
    <w:name w:val="Подзаголовок Знак"/>
    <w:basedOn w:val="a0"/>
    <w:link w:val="af3"/>
    <w:uiPriority w:val="99"/>
    <w:rsid w:val="000C7F01"/>
    <w:rPr>
      <w:rFonts w:ascii="Cambria" w:eastAsia="Times New Roman" w:hAnsi="Cambria" w:cs="Cambria"/>
      <w:sz w:val="24"/>
      <w:szCs w:val="24"/>
      <w:lang w:eastAsia="ru-RU"/>
    </w:rPr>
  </w:style>
  <w:style w:type="character" w:styleId="af5">
    <w:name w:val="Intense Reference"/>
    <w:basedOn w:val="a0"/>
    <w:uiPriority w:val="99"/>
    <w:qFormat/>
    <w:rsid w:val="000C7F01"/>
    <w:rPr>
      <w:b/>
      <w:bCs/>
      <w:smallCaps/>
      <w:color w:val="auto"/>
      <w:spacing w:val="5"/>
      <w:u w:val="single"/>
    </w:rPr>
  </w:style>
  <w:style w:type="paragraph" w:customStyle="1" w:styleId="ConsPlusTitle">
    <w:name w:val="ConsPlusTitle"/>
    <w:rsid w:val="000C7F01"/>
    <w:pPr>
      <w:autoSpaceDE w:val="0"/>
      <w:autoSpaceDN w:val="0"/>
      <w:adjustRightInd w:val="0"/>
    </w:pPr>
    <w:rPr>
      <w:rFonts w:ascii="Times New Roman" w:eastAsia="Times New Roman" w:hAnsi="Times New Roman"/>
      <w:b/>
      <w:bCs/>
      <w:sz w:val="26"/>
      <w:szCs w:val="26"/>
    </w:rPr>
  </w:style>
  <w:style w:type="paragraph" w:customStyle="1" w:styleId="14">
    <w:name w:val="1"/>
    <w:basedOn w:val="a"/>
    <w:uiPriority w:val="99"/>
    <w:rsid w:val="000C7F01"/>
    <w:pPr>
      <w:spacing w:after="160" w:line="240" w:lineRule="exact"/>
    </w:pPr>
    <w:rPr>
      <w:rFonts w:ascii="Arial" w:hAnsi="Arial" w:cs="Arial"/>
      <w:sz w:val="20"/>
      <w:szCs w:val="20"/>
      <w:lang w:val="en-US" w:eastAsia="en-US"/>
    </w:rPr>
  </w:style>
  <w:style w:type="paragraph" w:customStyle="1" w:styleId="af6">
    <w:name w:val="Знак Знак Знак Знак Знак Знак Знак Знак Знак Знак Знак Знак Знак Знак Знак Знак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customStyle="1" w:styleId="ListParagraph1">
    <w:name w:val="List Paragraph1"/>
    <w:basedOn w:val="a"/>
    <w:uiPriority w:val="99"/>
    <w:rsid w:val="000C7F01"/>
    <w:pPr>
      <w:ind w:left="720"/>
    </w:pPr>
  </w:style>
  <w:style w:type="paragraph" w:customStyle="1" w:styleId="af7">
    <w:name w:val="Знак Знак Знак"/>
    <w:basedOn w:val="a"/>
    <w:rsid w:val="000C7F01"/>
    <w:pPr>
      <w:spacing w:after="160" w:line="240" w:lineRule="exact"/>
      <w:jc w:val="both"/>
    </w:pPr>
    <w:rPr>
      <w:rFonts w:ascii="Verdana" w:hAnsi="Verdana" w:cs="Arial"/>
      <w:sz w:val="20"/>
      <w:szCs w:val="20"/>
      <w:lang w:val="en-US" w:eastAsia="en-US"/>
    </w:rPr>
  </w:style>
  <w:style w:type="numbering" w:customStyle="1" w:styleId="10">
    <w:name w:val="Стиль1"/>
    <w:uiPriority w:val="99"/>
    <w:rsid w:val="000C7F01"/>
    <w:pPr>
      <w:numPr>
        <w:numId w:val="5"/>
      </w:numPr>
    </w:pPr>
  </w:style>
  <w:style w:type="paragraph" w:customStyle="1" w:styleId="Default">
    <w:name w:val="Default"/>
    <w:uiPriority w:val="99"/>
    <w:rsid w:val="000C0196"/>
    <w:pPr>
      <w:autoSpaceDE w:val="0"/>
      <w:autoSpaceDN w:val="0"/>
    </w:pPr>
    <w:rPr>
      <w:rFonts w:ascii="Times New Roman" w:eastAsia="Times New Roman" w:hAnsi="Times New Roman"/>
      <w:color w:val="000000"/>
      <w:sz w:val="24"/>
      <w:szCs w:val="24"/>
    </w:rPr>
  </w:style>
  <w:style w:type="paragraph" w:styleId="af8">
    <w:name w:val="Body Text Indent"/>
    <w:basedOn w:val="a"/>
    <w:link w:val="af9"/>
    <w:uiPriority w:val="99"/>
    <w:semiHidden/>
    <w:rsid w:val="006C2CF9"/>
    <w:pPr>
      <w:spacing w:after="120"/>
      <w:ind w:left="283"/>
    </w:pPr>
    <w:rPr>
      <w:szCs w:val="20"/>
    </w:rPr>
  </w:style>
  <w:style w:type="character" w:customStyle="1" w:styleId="af9">
    <w:name w:val="Основной текст с отступом Знак"/>
    <w:basedOn w:val="a0"/>
    <w:link w:val="af8"/>
    <w:uiPriority w:val="99"/>
    <w:semiHidden/>
    <w:rsid w:val="006C2CF9"/>
    <w:rPr>
      <w:rFonts w:ascii="Times New Roman" w:eastAsia="Times New Roman" w:hAnsi="Times New Roman"/>
      <w:sz w:val="24"/>
    </w:rPr>
  </w:style>
  <w:style w:type="table" w:customStyle="1" w:styleId="15">
    <w:name w:val="Сетка таблицы1"/>
    <w:basedOn w:val="a1"/>
    <w:next w:val="ac"/>
    <w:uiPriority w:val="99"/>
    <w:rsid w:val="003F0C2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Revision"/>
    <w:hidden/>
    <w:uiPriority w:val="99"/>
    <w:semiHidden/>
    <w:rsid w:val="00A97006"/>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066810">
      <w:bodyDiv w:val="1"/>
      <w:marLeft w:val="0"/>
      <w:marRight w:val="0"/>
      <w:marTop w:val="0"/>
      <w:marBottom w:val="0"/>
      <w:divBdr>
        <w:top w:val="none" w:sz="0" w:space="0" w:color="auto"/>
        <w:left w:val="none" w:sz="0" w:space="0" w:color="auto"/>
        <w:bottom w:val="none" w:sz="0" w:space="0" w:color="auto"/>
        <w:right w:val="none" w:sz="0" w:space="0" w:color="auto"/>
      </w:divBdr>
    </w:div>
    <w:div w:id="314334486">
      <w:bodyDiv w:val="1"/>
      <w:marLeft w:val="0"/>
      <w:marRight w:val="0"/>
      <w:marTop w:val="0"/>
      <w:marBottom w:val="0"/>
      <w:divBdr>
        <w:top w:val="none" w:sz="0" w:space="0" w:color="auto"/>
        <w:left w:val="none" w:sz="0" w:space="0" w:color="auto"/>
        <w:bottom w:val="none" w:sz="0" w:space="0" w:color="auto"/>
        <w:right w:val="none" w:sz="0" w:space="0" w:color="auto"/>
      </w:divBdr>
    </w:div>
    <w:div w:id="331377601">
      <w:bodyDiv w:val="1"/>
      <w:marLeft w:val="0"/>
      <w:marRight w:val="0"/>
      <w:marTop w:val="0"/>
      <w:marBottom w:val="0"/>
      <w:divBdr>
        <w:top w:val="none" w:sz="0" w:space="0" w:color="auto"/>
        <w:left w:val="none" w:sz="0" w:space="0" w:color="auto"/>
        <w:bottom w:val="none" w:sz="0" w:space="0" w:color="auto"/>
        <w:right w:val="none" w:sz="0" w:space="0" w:color="auto"/>
      </w:divBdr>
    </w:div>
    <w:div w:id="626550178">
      <w:bodyDiv w:val="1"/>
      <w:marLeft w:val="0"/>
      <w:marRight w:val="0"/>
      <w:marTop w:val="0"/>
      <w:marBottom w:val="0"/>
      <w:divBdr>
        <w:top w:val="none" w:sz="0" w:space="0" w:color="auto"/>
        <w:left w:val="none" w:sz="0" w:space="0" w:color="auto"/>
        <w:bottom w:val="none" w:sz="0" w:space="0" w:color="auto"/>
        <w:right w:val="none" w:sz="0" w:space="0" w:color="auto"/>
      </w:divBdr>
    </w:div>
    <w:div w:id="872426534">
      <w:bodyDiv w:val="1"/>
      <w:marLeft w:val="0"/>
      <w:marRight w:val="0"/>
      <w:marTop w:val="0"/>
      <w:marBottom w:val="0"/>
      <w:divBdr>
        <w:top w:val="none" w:sz="0" w:space="0" w:color="auto"/>
        <w:left w:val="none" w:sz="0" w:space="0" w:color="auto"/>
        <w:bottom w:val="none" w:sz="0" w:space="0" w:color="auto"/>
        <w:right w:val="none" w:sz="0" w:space="0" w:color="auto"/>
      </w:divBdr>
    </w:div>
    <w:div w:id="958410654">
      <w:bodyDiv w:val="1"/>
      <w:marLeft w:val="0"/>
      <w:marRight w:val="0"/>
      <w:marTop w:val="0"/>
      <w:marBottom w:val="0"/>
      <w:divBdr>
        <w:top w:val="none" w:sz="0" w:space="0" w:color="auto"/>
        <w:left w:val="none" w:sz="0" w:space="0" w:color="auto"/>
        <w:bottom w:val="none" w:sz="0" w:space="0" w:color="auto"/>
        <w:right w:val="none" w:sz="0" w:space="0" w:color="auto"/>
      </w:divBdr>
    </w:div>
    <w:div w:id="975376713">
      <w:bodyDiv w:val="1"/>
      <w:marLeft w:val="0"/>
      <w:marRight w:val="0"/>
      <w:marTop w:val="0"/>
      <w:marBottom w:val="0"/>
      <w:divBdr>
        <w:top w:val="none" w:sz="0" w:space="0" w:color="auto"/>
        <w:left w:val="none" w:sz="0" w:space="0" w:color="auto"/>
        <w:bottom w:val="none" w:sz="0" w:space="0" w:color="auto"/>
        <w:right w:val="none" w:sz="0" w:space="0" w:color="auto"/>
      </w:divBdr>
    </w:div>
    <w:div w:id="1124927885">
      <w:bodyDiv w:val="1"/>
      <w:marLeft w:val="0"/>
      <w:marRight w:val="0"/>
      <w:marTop w:val="0"/>
      <w:marBottom w:val="0"/>
      <w:divBdr>
        <w:top w:val="none" w:sz="0" w:space="0" w:color="auto"/>
        <w:left w:val="none" w:sz="0" w:space="0" w:color="auto"/>
        <w:bottom w:val="none" w:sz="0" w:space="0" w:color="auto"/>
        <w:right w:val="none" w:sz="0" w:space="0" w:color="auto"/>
      </w:divBdr>
    </w:div>
    <w:div w:id="1237399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autoTitleDeleted val="0"/>
    <c:view3D>
      <c:rotX val="40"/>
      <c:rotY val="220"/>
      <c:rAngAx val="1"/>
    </c:view3D>
    <c:floor>
      <c:thickness val="0"/>
    </c:floor>
    <c:sideWall>
      <c:thickness val="0"/>
    </c:sideWall>
    <c:backWall>
      <c:thickness val="0"/>
    </c:backWall>
    <c:plotArea>
      <c:layout>
        <c:manualLayout>
          <c:layoutTarget val="inner"/>
          <c:xMode val="edge"/>
          <c:yMode val="edge"/>
          <c:x val="0.15350272429434689"/>
          <c:y val="0.1071613907628438"/>
          <c:w val="0.62046183990056225"/>
          <c:h val="0.71268318410553289"/>
        </c:manualLayout>
      </c:layout>
      <c:pie3DChart>
        <c:varyColors val="1"/>
        <c:ser>
          <c:idx val="0"/>
          <c:order val="0"/>
          <c:spPr>
            <a:ln>
              <a:solidFill>
                <a:srgbClr val="4F81BD"/>
              </a:solidFill>
            </a:ln>
            <a:effectLst>
              <a:outerShdw blurRad="40000" dist="20000" dir="5400000" rotWithShape="0">
                <a:schemeClr val="accent2">
                  <a:lumMod val="75000"/>
                  <a:alpha val="38000"/>
                </a:schemeClr>
              </a:outerShdw>
            </a:effectLst>
            <a:scene3d>
              <a:camera prst="orthographicFront"/>
              <a:lightRig rig="threePt" dir="t"/>
            </a:scene3d>
            <a:sp3d prstMaterial="plastic">
              <a:bevelT prst="angle"/>
              <a:bevelB prst="angle"/>
              <a:contourClr>
                <a:srgbClr val="000000"/>
              </a:contourClr>
            </a:sp3d>
          </c:spPr>
          <c:explosion val="11"/>
          <c:dPt>
            <c:idx val="0"/>
            <c:bubble3D val="0"/>
            <c:explosion val="12"/>
            <c:spPr>
              <a:solidFill>
                <a:srgbClr val="92D050"/>
              </a:solidFill>
              <a:ln>
                <a:solidFill>
                  <a:srgbClr val="4F81BD"/>
                </a:solidFill>
              </a:ln>
              <a:effectLst>
                <a:outerShdw blurRad="40000" dist="20000" dir="5400000" rotWithShape="0">
                  <a:schemeClr val="accent2">
                    <a:lumMod val="75000"/>
                    <a:alpha val="38000"/>
                  </a:schemeClr>
                </a:outerShdw>
              </a:effectLst>
              <a:scene3d>
                <a:camera prst="orthographicFront"/>
                <a:lightRig rig="threePt" dir="t"/>
              </a:scene3d>
              <a:sp3d prstMaterial="plastic">
                <a:bevelT prst="angle"/>
                <a:bevelB prst="angle"/>
                <a:contourClr>
                  <a:srgbClr val="000000"/>
                </a:contourClr>
              </a:sp3d>
            </c:spPr>
            <c:extLst>
              <c:ext xmlns:c16="http://schemas.microsoft.com/office/drawing/2014/chart" uri="{C3380CC4-5D6E-409C-BE32-E72D297353CC}">
                <c16:uniqueId val="{00000001-507F-401B-8962-9C2AF0E7EBAF}"/>
              </c:ext>
            </c:extLst>
          </c:dPt>
          <c:dPt>
            <c:idx val="1"/>
            <c:bubble3D val="0"/>
            <c:explosion val="15"/>
            <c:extLst>
              <c:ext xmlns:c16="http://schemas.microsoft.com/office/drawing/2014/chart" uri="{C3380CC4-5D6E-409C-BE32-E72D297353CC}">
                <c16:uniqueId val="{00000003-507F-401B-8962-9C2AF0E7EBAF}"/>
              </c:ext>
            </c:extLst>
          </c:dPt>
          <c:dPt>
            <c:idx val="2"/>
            <c:bubble3D val="0"/>
            <c:explosion val="16"/>
            <c:extLst>
              <c:ext xmlns:c16="http://schemas.microsoft.com/office/drawing/2014/chart" uri="{C3380CC4-5D6E-409C-BE32-E72D297353CC}">
                <c16:uniqueId val="{00000005-507F-401B-8962-9C2AF0E7EBAF}"/>
              </c:ext>
            </c:extLst>
          </c:dPt>
          <c:dPt>
            <c:idx val="3"/>
            <c:bubble3D val="0"/>
            <c:explosion val="12"/>
            <c:spPr>
              <a:solidFill>
                <a:srgbClr val="FFFF66"/>
              </a:solidFill>
              <a:ln>
                <a:solidFill>
                  <a:srgbClr val="4F81BD"/>
                </a:solidFill>
              </a:ln>
              <a:effectLst>
                <a:outerShdw blurRad="40000" dist="20000" dir="5400000" rotWithShape="0">
                  <a:schemeClr val="accent2">
                    <a:lumMod val="75000"/>
                    <a:alpha val="38000"/>
                  </a:schemeClr>
                </a:outerShdw>
              </a:effectLst>
              <a:scene3d>
                <a:camera prst="orthographicFront"/>
                <a:lightRig rig="threePt" dir="t"/>
              </a:scene3d>
              <a:sp3d prstMaterial="plastic">
                <a:bevelT prst="angle"/>
                <a:bevelB prst="angle"/>
                <a:contourClr>
                  <a:srgbClr val="000000"/>
                </a:contourClr>
              </a:sp3d>
            </c:spPr>
            <c:extLst>
              <c:ext xmlns:c16="http://schemas.microsoft.com/office/drawing/2014/chart" uri="{C3380CC4-5D6E-409C-BE32-E72D297353CC}">
                <c16:uniqueId val="{00000007-507F-401B-8962-9C2AF0E7EBAF}"/>
              </c:ext>
            </c:extLst>
          </c:dPt>
          <c:dPt>
            <c:idx val="4"/>
            <c:bubble3D val="0"/>
            <c:explosion val="7"/>
            <c:spPr>
              <a:solidFill>
                <a:schemeClr val="accent4">
                  <a:lumMod val="60000"/>
                  <a:lumOff val="40000"/>
                </a:schemeClr>
              </a:solidFill>
              <a:ln>
                <a:solidFill>
                  <a:srgbClr val="4F81BD"/>
                </a:solidFill>
              </a:ln>
              <a:effectLst>
                <a:outerShdw blurRad="40000" dist="20000" dir="5400000" rotWithShape="0">
                  <a:schemeClr val="accent2">
                    <a:lumMod val="75000"/>
                    <a:alpha val="38000"/>
                  </a:schemeClr>
                </a:outerShdw>
              </a:effectLst>
              <a:scene3d>
                <a:camera prst="orthographicFront"/>
                <a:lightRig rig="threePt" dir="t"/>
              </a:scene3d>
              <a:sp3d prstMaterial="plastic">
                <a:bevelT prst="angle"/>
                <a:bevelB prst="angle"/>
                <a:contourClr>
                  <a:srgbClr val="000000"/>
                </a:contourClr>
              </a:sp3d>
            </c:spPr>
            <c:extLst>
              <c:ext xmlns:c16="http://schemas.microsoft.com/office/drawing/2014/chart" uri="{C3380CC4-5D6E-409C-BE32-E72D297353CC}">
                <c16:uniqueId val="{00000009-507F-401B-8962-9C2AF0E7EBAF}"/>
              </c:ext>
            </c:extLst>
          </c:dPt>
          <c:dLbls>
            <c:dLbl>
              <c:idx val="0"/>
              <c:layout>
                <c:manualLayout>
                  <c:x val="-1.4841944377085196E-2"/>
                  <c:y val="2.547207460680978E-2"/>
                </c:manualLayout>
              </c:layout>
              <c:dLblPos val="bestFit"/>
              <c:showLegendKey val="0"/>
              <c:showVal val="1"/>
              <c:showCatName val="1"/>
              <c:showSerName val="0"/>
              <c:showPercent val="1"/>
              <c:showBubbleSize val="0"/>
              <c:separator>
</c:separator>
              <c:extLst>
                <c:ext xmlns:c15="http://schemas.microsoft.com/office/drawing/2012/chart" uri="{CE6537A1-D6FC-4f65-9D91-7224C49458BB}">
                  <c15:layout>
                    <c:manualLayout>
                      <c:w val="0.22222225890527392"/>
                      <c:h val="0.13988964219091424"/>
                    </c:manualLayout>
                  </c15:layout>
                </c:ext>
                <c:ext xmlns:c16="http://schemas.microsoft.com/office/drawing/2014/chart" uri="{C3380CC4-5D6E-409C-BE32-E72D297353CC}">
                  <c16:uniqueId val="{00000001-507F-401B-8962-9C2AF0E7EBAF}"/>
                </c:ext>
              </c:extLst>
            </c:dLbl>
            <c:dLbl>
              <c:idx val="1"/>
              <c:layout>
                <c:manualLayout>
                  <c:x val="-0.13724543773344527"/>
                  <c:y val="-9.5985728890650768E-2"/>
                </c:manualLayout>
              </c:layout>
              <c:dLblPos val="bestFit"/>
              <c:showLegendKey val="0"/>
              <c:showVal val="1"/>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3-507F-401B-8962-9C2AF0E7EBAF}"/>
                </c:ext>
              </c:extLst>
            </c:dLbl>
            <c:dLbl>
              <c:idx val="2"/>
              <c:layout>
                <c:manualLayout>
                  <c:x val="2.4855977295098516E-2"/>
                  <c:y val="-5.087356608600576E-2"/>
                </c:manualLayout>
              </c:layout>
              <c:dLblPos val="bestFit"/>
              <c:showLegendKey val="0"/>
              <c:showVal val="1"/>
              <c:showCatName val="1"/>
              <c:showSerName val="0"/>
              <c:showPercent val="1"/>
              <c:showBubbleSize val="0"/>
              <c:separator>
</c:separator>
              <c:extLst>
                <c:ext xmlns:c15="http://schemas.microsoft.com/office/drawing/2012/chart" uri="{CE6537A1-D6FC-4f65-9D91-7224C49458BB}">
                  <c15:layout>
                    <c:manualLayout>
                      <c:w val="0.23603071823084582"/>
                      <c:h val="0.20510638297872341"/>
                    </c:manualLayout>
                  </c15:layout>
                </c:ext>
                <c:ext xmlns:c16="http://schemas.microsoft.com/office/drawing/2014/chart" uri="{C3380CC4-5D6E-409C-BE32-E72D297353CC}">
                  <c16:uniqueId val="{00000005-507F-401B-8962-9C2AF0E7EBAF}"/>
                </c:ext>
              </c:extLst>
            </c:dLbl>
            <c:dLbl>
              <c:idx val="3"/>
              <c:layout>
                <c:manualLayout>
                  <c:x val="1.8019201046435406E-2"/>
                  <c:y val="0.10160308044301344"/>
                </c:manualLayout>
              </c:layout>
              <c:dLblPos val="bestFit"/>
              <c:showLegendKey val="0"/>
              <c:showVal val="1"/>
              <c:showCatName val="1"/>
              <c:showSerName val="0"/>
              <c:showPercent val="1"/>
              <c:showBubbleSize val="0"/>
              <c:separator>
</c:separator>
              <c:extLst>
                <c:ext xmlns:c15="http://schemas.microsoft.com/office/drawing/2012/chart" uri="{CE6537A1-D6FC-4f65-9D91-7224C49458BB}">
                  <c15:layout>
                    <c:manualLayout>
                      <c:w val="0.1589766654957942"/>
                      <c:h val="0.17249815404280139"/>
                    </c:manualLayout>
                  </c15:layout>
                </c:ext>
                <c:ext xmlns:c16="http://schemas.microsoft.com/office/drawing/2014/chart" uri="{C3380CC4-5D6E-409C-BE32-E72D297353CC}">
                  <c16:uniqueId val="{00000007-507F-401B-8962-9C2AF0E7EBAF}"/>
                </c:ext>
              </c:extLst>
            </c:dLbl>
            <c:dLbl>
              <c:idx val="4"/>
              <c:layout>
                <c:manualLayout>
                  <c:x val="2.2264150033951286E-2"/>
                  <c:y val="1.1257908746344159E-2"/>
                </c:manualLayout>
              </c:layout>
              <c:dLblPos val="bestFit"/>
              <c:showLegendKey val="0"/>
              <c:showVal val="1"/>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9-507F-401B-8962-9C2AF0E7EBAF}"/>
                </c:ext>
              </c:extLst>
            </c:dLbl>
            <c:dLbl>
              <c:idx val="5"/>
              <c:layout>
                <c:manualLayout>
                  <c:x val="0.11939040251413897"/>
                  <c:y val="-4.1264494511607961E-3"/>
                </c:manualLayout>
              </c:layout>
              <c:dLblPos val="bestFit"/>
              <c:showLegendKey val="0"/>
              <c:showVal val="1"/>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A-507F-401B-8962-9C2AF0E7EBAF}"/>
                </c:ext>
              </c:extLst>
            </c:dLbl>
            <c:dLbl>
              <c:idx val="6"/>
              <c:layout>
                <c:manualLayout>
                  <c:x val="-1.545486314644727E-2"/>
                  <c:y val="7.491089435037554E-2"/>
                </c:manualLayout>
              </c:layout>
              <c:dLblPos val="bestFit"/>
              <c:showLegendKey val="0"/>
              <c:showVal val="1"/>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B-507F-401B-8962-9C2AF0E7EBAF}"/>
                </c:ext>
              </c:extLst>
            </c:dLbl>
            <c:dLbl>
              <c:idx val="7"/>
              <c:layout>
                <c:manualLayout>
                  <c:x val="-2.5545103393260715E-2"/>
                  <c:y val="-4.2108258206854578E-2"/>
                </c:manualLayout>
              </c:layout>
              <c:dLblPos val="bestFit"/>
              <c:showLegendKey val="0"/>
              <c:showVal val="1"/>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C-507F-401B-8962-9C2AF0E7EBAF}"/>
                </c:ext>
              </c:extLst>
            </c:dLbl>
            <c:numFmt formatCode="0.0%" sourceLinked="0"/>
            <c:spPr>
              <a:scene3d>
                <a:camera prst="orthographicFront"/>
                <a:lightRig rig="threePt" dir="t"/>
              </a:scene3d>
              <a:sp3d prstMaterial="dkEdge"/>
            </c:spPr>
            <c:txPr>
              <a:bodyPr rot="0" vert="horz" anchor="ctr" anchorCtr="1"/>
              <a:lstStyle/>
              <a:p>
                <a:pPr>
                  <a:defRPr sz="900" b="1" i="1">
                    <a:latin typeface="Times New Roman" pitchFamily="18" charset="0"/>
                    <a:cs typeface="Times New Roman" pitchFamily="18" charset="0"/>
                  </a:defRPr>
                </a:pPr>
                <a:endParaRPr lang="ru-RU"/>
              </a:p>
            </c:txPr>
            <c:dLblPos val="bestFit"/>
            <c:showLegendKey val="0"/>
            <c:showVal val="1"/>
            <c:showCatName val="1"/>
            <c:showSerName val="0"/>
            <c:showPercent val="1"/>
            <c:showBubbleSize val="0"/>
            <c:separator>
</c:separator>
            <c:showLeaderLines val="1"/>
            <c:extLst>
              <c:ext xmlns:c15="http://schemas.microsoft.com/office/drawing/2012/chart" uri="{CE6537A1-D6FC-4f65-9D91-7224C49458BB}"/>
            </c:extLst>
          </c:dLbls>
          <c:cat>
            <c:strRef>
              <c:f>Лист1!$B$2:$B$9</c:f>
              <c:strCache>
                <c:ptCount val="8"/>
                <c:pt idx="0">
                  <c:v>Общегосударственные вопросы</c:v>
                </c:pt>
                <c:pt idx="1">
                  <c:v>Национальная оборона</c:v>
                </c:pt>
                <c:pt idx="2">
                  <c:v>Национальная безопасность и правоохранительная деятельность</c:v>
                </c:pt>
                <c:pt idx="3">
                  <c:v>Национальная экономика</c:v>
                </c:pt>
                <c:pt idx="4">
                  <c:v>Жилищно-коммунальное хозяйство</c:v>
                </c:pt>
                <c:pt idx="5">
                  <c:v>Образование</c:v>
                </c:pt>
                <c:pt idx="6">
                  <c:v>Физическая культура и спорт</c:v>
                </c:pt>
                <c:pt idx="7">
                  <c:v>Социальная политика</c:v>
                </c:pt>
              </c:strCache>
            </c:strRef>
          </c:cat>
          <c:val>
            <c:numRef>
              <c:f>Лист1!$C$2:$C$9</c:f>
              <c:numCache>
                <c:formatCode>#,##0.0</c:formatCode>
                <c:ptCount val="8"/>
                <c:pt idx="0">
                  <c:v>8825.7999999999993</c:v>
                </c:pt>
                <c:pt idx="1">
                  <c:v>87.8</c:v>
                </c:pt>
                <c:pt idx="2">
                  <c:v>81.7</c:v>
                </c:pt>
                <c:pt idx="3">
                  <c:v>616.9</c:v>
                </c:pt>
                <c:pt idx="4">
                  <c:v>5066.8</c:v>
                </c:pt>
                <c:pt idx="5">
                  <c:v>6.8</c:v>
                </c:pt>
                <c:pt idx="6">
                  <c:v>11.2</c:v>
                </c:pt>
                <c:pt idx="7">
                  <c:v>1643.7</c:v>
                </c:pt>
              </c:numCache>
            </c:numRef>
          </c:val>
          <c:extLst>
            <c:ext xmlns:c16="http://schemas.microsoft.com/office/drawing/2014/chart" uri="{C3380CC4-5D6E-409C-BE32-E72D297353CC}">
              <c16:uniqueId val="{0000000D-507F-401B-8962-9C2AF0E7EBAF}"/>
            </c:ext>
          </c:extLst>
        </c:ser>
        <c:ser>
          <c:idx val="1"/>
          <c:order val="1"/>
          <c:cat>
            <c:strRef>
              <c:f>Лист1!$B$2:$B$9</c:f>
              <c:strCache>
                <c:ptCount val="8"/>
                <c:pt idx="0">
                  <c:v>Общегосударственные вопросы</c:v>
                </c:pt>
                <c:pt idx="1">
                  <c:v>Национальная оборона</c:v>
                </c:pt>
                <c:pt idx="2">
                  <c:v>Национальная безопасность и правоохранительная деятельность</c:v>
                </c:pt>
                <c:pt idx="3">
                  <c:v>Национальная экономика</c:v>
                </c:pt>
                <c:pt idx="4">
                  <c:v>Жилищно-коммунальное хозяйство</c:v>
                </c:pt>
                <c:pt idx="5">
                  <c:v>Образование</c:v>
                </c:pt>
                <c:pt idx="6">
                  <c:v>Физическая культура и спорт</c:v>
                </c:pt>
                <c:pt idx="7">
                  <c:v>Социальная политика</c:v>
                </c:pt>
              </c:strCache>
            </c:strRef>
          </c:cat>
          <c:val>
            <c:numRef>
              <c:f>Лист1!$D$2:$D$9</c:f>
              <c:numCache>
                <c:formatCode>0.0%</c:formatCode>
                <c:ptCount val="8"/>
                <c:pt idx="0">
                  <c:v>0.54</c:v>
                </c:pt>
                <c:pt idx="1">
                  <c:v>5.0000000000000001E-3</c:v>
                </c:pt>
                <c:pt idx="2">
                  <c:v>5.0000000000000001E-3</c:v>
                </c:pt>
                <c:pt idx="3">
                  <c:v>3.7999999999999999E-2</c:v>
                </c:pt>
                <c:pt idx="4">
                  <c:v>0.31</c:v>
                </c:pt>
                <c:pt idx="5">
                  <c:v>0</c:v>
                </c:pt>
                <c:pt idx="6">
                  <c:v>1E-3</c:v>
                </c:pt>
                <c:pt idx="7">
                  <c:v>0.10100000000000001</c:v>
                </c:pt>
              </c:numCache>
            </c:numRef>
          </c:val>
          <c:extLst>
            <c:ext xmlns:c16="http://schemas.microsoft.com/office/drawing/2014/chart" uri="{C3380CC4-5D6E-409C-BE32-E72D297353CC}">
              <c16:uniqueId val="{0000000E-507F-401B-8962-9C2AF0E7EBAF}"/>
            </c:ext>
          </c:extLst>
        </c:ser>
        <c:dLbls>
          <c:showLegendKey val="0"/>
          <c:showVal val="0"/>
          <c:showCatName val="0"/>
          <c:showSerName val="0"/>
          <c:showPercent val="0"/>
          <c:showBubbleSize val="0"/>
          <c:showLeaderLines val="1"/>
        </c:dLbls>
      </c:pie3DChart>
    </c:plotArea>
    <c:plotVisOnly val="1"/>
    <c:dispBlanksAs val="zero"/>
    <c:showDLblsOverMax val="0"/>
  </c:chart>
  <c:spPr>
    <a:ln>
      <a:solidFill>
        <a:schemeClr val="bg1"/>
      </a:solidFill>
    </a:ln>
  </c:sp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53C71-E61A-4D55-AA1F-DF1D1518C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11985</TotalTime>
  <Pages>16</Pages>
  <Words>5791</Words>
  <Characters>33015</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osmolovskayaev</dc:creator>
  <cp:keywords/>
  <dc:description/>
  <cp:lastModifiedBy>Кокина Евгения Юрьевна</cp:lastModifiedBy>
  <cp:revision>501</cp:revision>
  <cp:lastPrinted>2022-07-12T11:17:00Z</cp:lastPrinted>
  <dcterms:created xsi:type="dcterms:W3CDTF">2017-10-31T11:38:00Z</dcterms:created>
  <dcterms:modified xsi:type="dcterms:W3CDTF">2022-07-14T11:15:00Z</dcterms:modified>
</cp:coreProperties>
</file>